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6717B" w14:textId="23864E1C" w:rsidR="00CC04DD" w:rsidRPr="001F315A" w:rsidRDefault="006465DD">
      <w:pPr>
        <w:pStyle w:val="Default"/>
        <w:spacing w:line="360" w:lineRule="auto"/>
        <w:rPr>
          <w:lang w:val="fr-CA"/>
        </w:rPr>
      </w:pPr>
      <w:r>
        <w:rPr>
          <w:noProof/>
          <w:lang w:val="fr-CA"/>
        </w:rPr>
        <w:drawing>
          <wp:anchor distT="0" distB="0" distL="114300" distR="114300" simplePos="0" relativeHeight="251659264" behindDoc="0" locked="0" layoutInCell="1" allowOverlap="1" wp14:anchorId="7A8916B9" wp14:editId="56231349">
            <wp:simplePos x="0" y="0"/>
            <wp:positionH relativeFrom="column">
              <wp:posOffset>4121150</wp:posOffset>
            </wp:positionH>
            <wp:positionV relativeFrom="paragraph">
              <wp:posOffset>-389255</wp:posOffset>
            </wp:positionV>
            <wp:extent cx="1695359" cy="1741170"/>
            <wp:effectExtent l="0" t="0" r="635" b="0"/>
            <wp:wrapNone/>
            <wp:docPr id="1313796934" name="Picture 1" descr="A hexagon shaped logo with a city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796934" name="Picture 1" descr="A hexagon shaped logo with a city sky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359" cy="1741170"/>
                    </a:xfrm>
                    <a:prstGeom prst="rect">
                      <a:avLst/>
                    </a:prstGeom>
                  </pic:spPr>
                </pic:pic>
              </a:graphicData>
            </a:graphic>
            <wp14:sizeRelH relativeFrom="margin">
              <wp14:pctWidth>0</wp14:pctWidth>
            </wp14:sizeRelH>
            <wp14:sizeRelV relativeFrom="margin">
              <wp14:pctHeight>0</wp14:pctHeight>
            </wp14:sizeRelV>
          </wp:anchor>
        </w:drawing>
      </w:r>
      <w:r w:rsidR="00E82A6F" w:rsidRPr="001F315A">
        <w:rPr>
          <w:noProof/>
          <w:lang w:val="fr-CA"/>
        </w:rPr>
        <w:drawing>
          <wp:anchor distT="0" distB="0" distL="114300" distR="114300" simplePos="0" relativeHeight="251658240" behindDoc="0" locked="0" layoutInCell="1" allowOverlap="1" wp14:anchorId="78F55A23" wp14:editId="54B946ED">
            <wp:simplePos x="0" y="0"/>
            <wp:positionH relativeFrom="column">
              <wp:align>left</wp:align>
            </wp:positionH>
            <wp:positionV relativeFrom="paragraph">
              <wp:posOffset>0</wp:posOffset>
            </wp:positionV>
            <wp:extent cx="3038475" cy="1088787"/>
            <wp:effectExtent l="0" t="0" r="0" b="0"/>
            <wp:wrapSquare wrapText="bothSides"/>
            <wp:docPr id="2013748576" name="Picture 201374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8475" cy="1088787"/>
                    </a:xfrm>
                    <a:prstGeom prst="rect">
                      <a:avLst/>
                    </a:prstGeom>
                  </pic:spPr>
                </pic:pic>
              </a:graphicData>
            </a:graphic>
            <wp14:sizeRelH relativeFrom="page">
              <wp14:pctWidth>0</wp14:pctWidth>
            </wp14:sizeRelH>
            <wp14:sizeRelV relativeFrom="page">
              <wp14:pctHeight>0</wp14:pctHeight>
            </wp14:sizeRelV>
          </wp:anchor>
        </w:drawing>
      </w:r>
    </w:p>
    <w:p w14:paraId="662AB0EC" w14:textId="77777777" w:rsidR="00E82A6F" w:rsidRPr="001F315A" w:rsidRDefault="00E82A6F" w:rsidP="00C77C68">
      <w:pPr>
        <w:pStyle w:val="Default"/>
        <w:spacing w:line="360" w:lineRule="auto"/>
        <w:rPr>
          <w:rFonts w:asciiTheme="minorHAnsi" w:hAnsiTheme="minorHAnsi" w:cstheme="minorHAnsi"/>
          <w:lang w:val="fr-CA"/>
        </w:rPr>
      </w:pPr>
    </w:p>
    <w:p w14:paraId="7BD8027B" w14:textId="2C9518CD" w:rsidR="002F7421" w:rsidRPr="001F315A" w:rsidRDefault="002F7421" w:rsidP="00C77C68">
      <w:pPr>
        <w:pStyle w:val="Default"/>
        <w:spacing w:line="360" w:lineRule="auto"/>
        <w:jc w:val="center"/>
        <w:rPr>
          <w:rFonts w:asciiTheme="minorHAnsi" w:hAnsiTheme="minorHAnsi" w:cstheme="minorHAnsi"/>
          <w:b/>
          <w:bCs/>
          <w:sz w:val="28"/>
          <w:szCs w:val="28"/>
          <w:lang w:val="fr-CA"/>
        </w:rPr>
      </w:pPr>
    </w:p>
    <w:p w14:paraId="1CE73412" w14:textId="4D224A89" w:rsidR="002F7421" w:rsidRPr="001F315A" w:rsidRDefault="002F7421" w:rsidP="00C77C68">
      <w:pPr>
        <w:pStyle w:val="Default"/>
        <w:spacing w:line="360" w:lineRule="auto"/>
        <w:jc w:val="center"/>
        <w:rPr>
          <w:rFonts w:asciiTheme="minorHAnsi" w:hAnsiTheme="minorHAnsi" w:cstheme="minorHAnsi"/>
          <w:b/>
          <w:bCs/>
          <w:sz w:val="28"/>
          <w:szCs w:val="28"/>
          <w:lang w:val="fr-CA"/>
        </w:rPr>
      </w:pPr>
    </w:p>
    <w:p w14:paraId="46ED5552" w14:textId="79729C6E" w:rsidR="002F7421" w:rsidRPr="001F315A" w:rsidRDefault="002F7421" w:rsidP="00C77C68">
      <w:pPr>
        <w:pStyle w:val="Default"/>
        <w:spacing w:line="360" w:lineRule="auto"/>
        <w:jc w:val="center"/>
        <w:rPr>
          <w:rFonts w:asciiTheme="minorHAnsi" w:hAnsiTheme="minorHAnsi" w:cstheme="minorHAnsi"/>
          <w:b/>
          <w:bCs/>
          <w:sz w:val="28"/>
          <w:szCs w:val="28"/>
          <w:lang w:val="fr-CA"/>
        </w:rPr>
      </w:pPr>
    </w:p>
    <w:p w14:paraId="019912C2" w14:textId="77777777" w:rsidR="002F7421" w:rsidRPr="001F315A" w:rsidRDefault="002F7421" w:rsidP="00C77C68">
      <w:pPr>
        <w:pStyle w:val="Default"/>
        <w:spacing w:line="360" w:lineRule="auto"/>
        <w:jc w:val="center"/>
        <w:rPr>
          <w:rFonts w:asciiTheme="minorHAnsi" w:hAnsiTheme="minorHAnsi" w:cstheme="minorHAnsi"/>
          <w:b/>
          <w:bCs/>
          <w:sz w:val="28"/>
          <w:szCs w:val="28"/>
          <w:lang w:val="fr-CA"/>
        </w:rPr>
      </w:pPr>
    </w:p>
    <w:p w14:paraId="047C33E2" w14:textId="75E8963A" w:rsidR="00CC04DD" w:rsidRPr="001F315A" w:rsidRDefault="001F315A" w:rsidP="00C77C68">
      <w:pPr>
        <w:pStyle w:val="Default"/>
        <w:spacing w:line="360" w:lineRule="auto"/>
        <w:jc w:val="center"/>
        <w:rPr>
          <w:rFonts w:asciiTheme="minorHAnsi" w:hAnsiTheme="minorHAnsi" w:cstheme="minorHAnsi"/>
          <w:sz w:val="26"/>
          <w:szCs w:val="26"/>
          <w:lang w:val="fr-CA"/>
        </w:rPr>
      </w:pPr>
      <w:r w:rsidRPr="001F315A">
        <w:rPr>
          <w:rFonts w:asciiTheme="minorHAnsi" w:hAnsiTheme="minorHAnsi" w:cstheme="minorHAnsi"/>
          <w:b/>
          <w:bCs/>
          <w:sz w:val="26"/>
          <w:szCs w:val="26"/>
          <w:lang w:val="fr-CA"/>
        </w:rPr>
        <w:t xml:space="preserve">ASSOCIATION CANADIENNE DE PLANIFICATION ET DE RECHERCHE INSTITUTIONNELLE </w:t>
      </w:r>
      <w:r w:rsidR="00694E0D" w:rsidRPr="001F315A">
        <w:rPr>
          <w:rFonts w:asciiTheme="minorHAnsi" w:hAnsiTheme="minorHAnsi" w:cstheme="minorHAnsi"/>
          <w:b/>
          <w:bCs/>
          <w:sz w:val="26"/>
          <w:szCs w:val="26"/>
          <w:lang w:val="fr-CA"/>
        </w:rPr>
        <w:t>(</w:t>
      </w:r>
      <w:r w:rsidRPr="001F315A">
        <w:rPr>
          <w:rFonts w:asciiTheme="minorHAnsi" w:hAnsiTheme="minorHAnsi" w:cstheme="minorHAnsi"/>
          <w:b/>
          <w:bCs/>
          <w:sz w:val="26"/>
          <w:szCs w:val="26"/>
          <w:lang w:val="fr-CA"/>
        </w:rPr>
        <w:t>ACPRI</w:t>
      </w:r>
      <w:r w:rsidR="00694E0D" w:rsidRPr="001F315A">
        <w:rPr>
          <w:rFonts w:asciiTheme="minorHAnsi" w:hAnsiTheme="minorHAnsi" w:cstheme="minorHAnsi"/>
          <w:b/>
          <w:bCs/>
          <w:sz w:val="26"/>
          <w:szCs w:val="26"/>
          <w:lang w:val="fr-CA"/>
        </w:rPr>
        <w:t>)</w:t>
      </w:r>
    </w:p>
    <w:p w14:paraId="2BDF216C" w14:textId="315D4A68" w:rsidR="00CC04DD" w:rsidRPr="001F315A" w:rsidRDefault="00695F07" w:rsidP="312922AB">
      <w:pPr>
        <w:pStyle w:val="Default"/>
        <w:spacing w:line="360" w:lineRule="auto"/>
        <w:jc w:val="center"/>
        <w:rPr>
          <w:rFonts w:asciiTheme="minorHAnsi" w:hAnsiTheme="minorHAnsi" w:cstheme="minorBidi"/>
          <w:sz w:val="28"/>
          <w:szCs w:val="28"/>
          <w:lang w:val="fr-CA"/>
        </w:rPr>
      </w:pPr>
      <w:r>
        <w:rPr>
          <w:rFonts w:asciiTheme="minorHAnsi" w:hAnsiTheme="minorHAnsi" w:cstheme="minorBidi"/>
          <w:sz w:val="28"/>
          <w:szCs w:val="28"/>
          <w:lang w:val="fr-CA"/>
        </w:rPr>
        <w:t xml:space="preserve">Congrès annuel, du 20 au 23 octobre </w:t>
      </w:r>
      <w:r w:rsidR="312922AB" w:rsidRPr="001F315A">
        <w:rPr>
          <w:rFonts w:asciiTheme="minorHAnsi" w:hAnsiTheme="minorHAnsi" w:cstheme="minorBidi"/>
          <w:sz w:val="28"/>
          <w:szCs w:val="28"/>
          <w:lang w:val="fr-CA"/>
        </w:rPr>
        <w:t>2024</w:t>
      </w:r>
    </w:p>
    <w:p w14:paraId="75CF8085" w14:textId="6C631D9D" w:rsidR="000F355D" w:rsidRPr="001F315A" w:rsidRDefault="001A69BA" w:rsidP="00C77C68">
      <w:pPr>
        <w:pStyle w:val="Default"/>
        <w:spacing w:line="360" w:lineRule="auto"/>
        <w:jc w:val="center"/>
        <w:rPr>
          <w:rFonts w:cstheme="minorHAnsi"/>
          <w:b/>
          <w:i/>
          <w:lang w:val="fr-CA"/>
        </w:rPr>
      </w:pPr>
      <w:r>
        <w:rPr>
          <w:rFonts w:cstheme="minorHAnsi"/>
          <w:b/>
          <w:i/>
          <w:lang w:val="fr-CA"/>
        </w:rPr>
        <w:t>Étudiants des données, les données au service des étudiants</w:t>
      </w:r>
    </w:p>
    <w:p w14:paraId="2A11E82E" w14:textId="67E87AA9" w:rsidR="00CC04DD" w:rsidRPr="001F315A" w:rsidRDefault="00694E0D" w:rsidP="00C77C68">
      <w:pPr>
        <w:pStyle w:val="Default"/>
        <w:spacing w:line="360" w:lineRule="auto"/>
        <w:jc w:val="center"/>
        <w:rPr>
          <w:rFonts w:asciiTheme="minorHAnsi" w:hAnsiTheme="minorHAnsi" w:cstheme="minorHAnsi"/>
          <w:sz w:val="22"/>
          <w:szCs w:val="22"/>
          <w:lang w:val="fr-CA"/>
        </w:rPr>
      </w:pPr>
      <w:r w:rsidRPr="001F315A">
        <w:rPr>
          <w:rFonts w:asciiTheme="minorHAnsi" w:hAnsiTheme="minorHAnsi" w:cstheme="minorHAnsi"/>
          <w:sz w:val="22"/>
          <w:szCs w:val="22"/>
          <w:lang w:val="fr-CA"/>
        </w:rPr>
        <w:t xml:space="preserve"> </w:t>
      </w:r>
      <w:r w:rsidR="000F355D" w:rsidRPr="001F315A">
        <w:rPr>
          <w:rFonts w:asciiTheme="minorHAnsi" w:hAnsiTheme="minorHAnsi" w:cstheme="minorHAnsi"/>
          <w:sz w:val="22"/>
          <w:szCs w:val="22"/>
          <w:lang w:val="fr-CA"/>
        </w:rPr>
        <w:t>Fredericton, N</w:t>
      </w:r>
      <w:r w:rsidR="00695F07">
        <w:rPr>
          <w:rFonts w:asciiTheme="minorHAnsi" w:hAnsiTheme="minorHAnsi" w:cstheme="minorHAnsi"/>
          <w:sz w:val="22"/>
          <w:szCs w:val="22"/>
          <w:lang w:val="fr-CA"/>
        </w:rPr>
        <w:t>.-</w:t>
      </w:r>
      <w:r w:rsidR="000F355D" w:rsidRPr="001F315A">
        <w:rPr>
          <w:rFonts w:asciiTheme="minorHAnsi" w:hAnsiTheme="minorHAnsi" w:cstheme="minorHAnsi"/>
          <w:sz w:val="22"/>
          <w:szCs w:val="22"/>
          <w:lang w:val="fr-CA"/>
        </w:rPr>
        <w:t>B</w:t>
      </w:r>
      <w:r w:rsidR="00695F07">
        <w:rPr>
          <w:rFonts w:asciiTheme="minorHAnsi" w:hAnsiTheme="minorHAnsi" w:cstheme="minorHAnsi"/>
          <w:sz w:val="22"/>
          <w:szCs w:val="22"/>
          <w:lang w:val="fr-CA"/>
        </w:rPr>
        <w:t>.</w:t>
      </w:r>
    </w:p>
    <w:p w14:paraId="0C04EC2E" w14:textId="79EF9A84" w:rsidR="00CC04DD" w:rsidRPr="001F315A" w:rsidRDefault="00CC04DD" w:rsidP="00C77C68">
      <w:pPr>
        <w:pStyle w:val="Default"/>
        <w:spacing w:line="360" w:lineRule="auto"/>
        <w:jc w:val="center"/>
        <w:rPr>
          <w:rFonts w:asciiTheme="minorHAnsi" w:hAnsiTheme="minorHAnsi" w:cstheme="minorHAnsi"/>
          <w:sz w:val="22"/>
          <w:szCs w:val="22"/>
          <w:lang w:val="fr-CA"/>
        </w:rPr>
      </w:pPr>
    </w:p>
    <w:p w14:paraId="33E54E6B" w14:textId="47DB66F8" w:rsidR="00CC04DD" w:rsidRPr="001F315A" w:rsidRDefault="00CC04DD" w:rsidP="00C77C68">
      <w:pPr>
        <w:pStyle w:val="Default"/>
        <w:spacing w:line="360" w:lineRule="auto"/>
        <w:jc w:val="center"/>
        <w:rPr>
          <w:rFonts w:asciiTheme="minorHAnsi" w:hAnsiTheme="minorHAnsi" w:cstheme="minorHAnsi"/>
          <w:sz w:val="22"/>
          <w:szCs w:val="22"/>
          <w:lang w:val="fr-CA"/>
        </w:rPr>
      </w:pPr>
    </w:p>
    <w:p w14:paraId="7EFE3110" w14:textId="0F076522" w:rsidR="00CC04DD" w:rsidRPr="001F315A" w:rsidRDefault="00CC04DD" w:rsidP="00C77C68">
      <w:pPr>
        <w:pStyle w:val="Default"/>
        <w:spacing w:line="360" w:lineRule="auto"/>
        <w:jc w:val="center"/>
        <w:rPr>
          <w:rFonts w:asciiTheme="minorHAnsi" w:hAnsiTheme="minorHAnsi" w:cstheme="minorHAnsi"/>
          <w:sz w:val="22"/>
          <w:szCs w:val="22"/>
          <w:lang w:val="fr-CA"/>
        </w:rPr>
      </w:pPr>
    </w:p>
    <w:p w14:paraId="1850328B" w14:textId="72E54772" w:rsidR="00CC04DD" w:rsidRPr="001F315A" w:rsidRDefault="00B53E8F" w:rsidP="00C77C68">
      <w:pPr>
        <w:pStyle w:val="Default"/>
        <w:spacing w:line="360" w:lineRule="auto"/>
        <w:jc w:val="center"/>
        <w:rPr>
          <w:rFonts w:asciiTheme="minorHAnsi" w:hAnsiTheme="minorHAnsi" w:cstheme="minorHAnsi"/>
          <w:b/>
          <w:bCs/>
          <w:sz w:val="52"/>
          <w:szCs w:val="52"/>
          <w:lang w:val="fr-CA"/>
        </w:rPr>
      </w:pPr>
      <w:r>
        <w:rPr>
          <w:rFonts w:asciiTheme="minorHAnsi" w:hAnsiTheme="minorHAnsi" w:cstheme="minorHAnsi"/>
          <w:b/>
          <w:bCs/>
          <w:sz w:val="52"/>
          <w:szCs w:val="52"/>
          <w:lang w:val="fr-CA"/>
        </w:rPr>
        <w:t>Appel de propositions</w:t>
      </w:r>
    </w:p>
    <w:p w14:paraId="0EB7FC2E" w14:textId="5F24CC80" w:rsidR="00CC04DD" w:rsidRPr="001F315A" w:rsidRDefault="000E16B3" w:rsidP="00C77C68">
      <w:pPr>
        <w:pStyle w:val="Default"/>
        <w:spacing w:line="360" w:lineRule="auto"/>
        <w:jc w:val="center"/>
        <w:rPr>
          <w:rFonts w:asciiTheme="minorHAnsi" w:hAnsiTheme="minorHAnsi" w:cstheme="minorHAnsi"/>
          <w:b/>
          <w:bCs/>
          <w:sz w:val="32"/>
          <w:szCs w:val="28"/>
          <w:u w:val="single"/>
          <w:lang w:val="fr-CA"/>
        </w:rPr>
      </w:pPr>
      <w:r w:rsidRPr="000E16B3">
        <w:rPr>
          <w:rFonts w:asciiTheme="minorHAnsi" w:hAnsiTheme="minorHAnsi" w:cstheme="minorHAnsi"/>
          <w:b/>
          <w:bCs/>
          <w:sz w:val="32"/>
          <w:szCs w:val="28"/>
          <w:u w:val="single"/>
          <w:lang w:val="fr-CA"/>
        </w:rPr>
        <w:t>MARCHE À SUIVRE ET PROCESSUS D’ÉVALUATION</w:t>
      </w:r>
    </w:p>
    <w:p w14:paraId="3F54AD5B" w14:textId="426ECB87" w:rsidR="0097723C" w:rsidRPr="001F315A" w:rsidRDefault="0097723C" w:rsidP="00686EC9">
      <w:pPr>
        <w:pStyle w:val="Default"/>
        <w:spacing w:line="360" w:lineRule="auto"/>
        <w:rPr>
          <w:rFonts w:asciiTheme="minorHAnsi" w:hAnsiTheme="minorHAnsi" w:cstheme="minorHAnsi"/>
          <w:b/>
          <w:bCs/>
          <w:sz w:val="32"/>
          <w:szCs w:val="28"/>
          <w:u w:val="single"/>
          <w:lang w:val="fr-CA"/>
        </w:rPr>
      </w:pPr>
    </w:p>
    <w:p w14:paraId="5A4DC663" w14:textId="0C3AAEA7" w:rsidR="00E82A6F" w:rsidRPr="001F315A" w:rsidRDefault="00E82A6F" w:rsidP="00686EC9">
      <w:pPr>
        <w:pStyle w:val="Default"/>
        <w:spacing w:line="360" w:lineRule="auto"/>
        <w:rPr>
          <w:rFonts w:asciiTheme="minorHAnsi" w:hAnsiTheme="minorHAnsi" w:cstheme="minorHAnsi"/>
          <w:b/>
          <w:bCs/>
          <w:sz w:val="32"/>
          <w:szCs w:val="28"/>
          <w:u w:val="single"/>
          <w:lang w:val="fr-CA"/>
        </w:rPr>
      </w:pPr>
    </w:p>
    <w:p w14:paraId="20B148A0" w14:textId="2B4F7D4A" w:rsidR="00E82A6F" w:rsidRPr="001F315A" w:rsidRDefault="00E82A6F" w:rsidP="00686EC9">
      <w:pPr>
        <w:pStyle w:val="Default"/>
        <w:spacing w:line="360" w:lineRule="auto"/>
        <w:rPr>
          <w:rFonts w:asciiTheme="minorHAnsi" w:hAnsiTheme="minorHAnsi" w:cstheme="minorHAnsi"/>
          <w:b/>
          <w:bCs/>
          <w:sz w:val="32"/>
          <w:szCs w:val="28"/>
          <w:u w:val="single"/>
          <w:lang w:val="fr-CA"/>
        </w:rPr>
      </w:pPr>
    </w:p>
    <w:p w14:paraId="28354C03" w14:textId="7E37D591" w:rsidR="00686EC9" w:rsidRPr="001F315A" w:rsidRDefault="00686EC9" w:rsidP="00686EC9">
      <w:pPr>
        <w:rPr>
          <w:lang w:val="fr-CA"/>
        </w:rPr>
      </w:pPr>
    </w:p>
    <w:p w14:paraId="7C3675A8" w14:textId="3F091D9A" w:rsidR="00686EC9" w:rsidRPr="001F315A" w:rsidRDefault="00686EC9" w:rsidP="00686EC9">
      <w:pPr>
        <w:pStyle w:val="Default"/>
        <w:spacing w:line="360" w:lineRule="auto"/>
        <w:rPr>
          <w:rFonts w:asciiTheme="minorHAnsi" w:hAnsiTheme="minorHAnsi" w:cstheme="minorHAnsi"/>
          <w:sz w:val="32"/>
          <w:szCs w:val="28"/>
          <w:u w:val="single"/>
          <w:lang w:val="fr-CA"/>
        </w:rPr>
      </w:pPr>
    </w:p>
    <w:p w14:paraId="2F578DAA" w14:textId="7D11CE63" w:rsidR="00CC04DD" w:rsidRPr="001F315A" w:rsidRDefault="002F7672" w:rsidP="00C77C68">
      <w:pPr>
        <w:pStyle w:val="Default"/>
        <w:pageBreakBefore/>
        <w:spacing w:line="360" w:lineRule="auto"/>
        <w:rPr>
          <w:rFonts w:asciiTheme="minorHAnsi" w:hAnsiTheme="minorHAnsi" w:cstheme="minorHAnsi"/>
          <w:sz w:val="28"/>
          <w:szCs w:val="28"/>
          <w:lang w:val="fr-CA"/>
        </w:rPr>
      </w:pPr>
      <w:r>
        <w:rPr>
          <w:rFonts w:asciiTheme="minorHAnsi" w:hAnsiTheme="minorHAnsi" w:cstheme="minorHAnsi"/>
          <w:b/>
          <w:bCs/>
          <w:sz w:val="28"/>
          <w:szCs w:val="28"/>
          <w:lang w:val="fr-CA"/>
        </w:rPr>
        <w:lastRenderedPageBreak/>
        <w:t>Aperçu</w:t>
      </w:r>
      <w:r w:rsidR="00CC04DD" w:rsidRPr="001F315A">
        <w:rPr>
          <w:rFonts w:asciiTheme="minorHAnsi" w:hAnsiTheme="minorHAnsi" w:cstheme="minorHAnsi"/>
          <w:b/>
          <w:bCs/>
          <w:sz w:val="28"/>
          <w:szCs w:val="28"/>
          <w:lang w:val="fr-CA"/>
        </w:rPr>
        <w:t xml:space="preserve"> </w:t>
      </w:r>
    </w:p>
    <w:p w14:paraId="26E5C189" w14:textId="43107614" w:rsidR="008D1831" w:rsidRDefault="002F7672" w:rsidP="312922AB">
      <w:pPr>
        <w:pStyle w:val="Default"/>
        <w:spacing w:line="360" w:lineRule="auto"/>
        <w:rPr>
          <w:rFonts w:asciiTheme="minorHAnsi" w:hAnsiTheme="minorHAnsi" w:cstheme="minorBidi"/>
          <w:sz w:val="22"/>
          <w:szCs w:val="22"/>
          <w:lang w:val="fr-CA"/>
        </w:rPr>
      </w:pPr>
      <w:r w:rsidRPr="00843031">
        <w:rPr>
          <w:rFonts w:asciiTheme="minorHAnsi" w:hAnsiTheme="minorHAnsi" w:cstheme="minorHAnsi"/>
          <w:sz w:val="22"/>
          <w:szCs w:val="22"/>
          <w:lang w:val="fr-CA"/>
        </w:rPr>
        <w:t xml:space="preserve">L’ACPRI-CIRPA vous invite à soumettre vos propositions concernant les ateliers ou les exposés que vous aimeriez présenter dans le cadre de son </w:t>
      </w:r>
      <w:r w:rsidRPr="004C39B4">
        <w:rPr>
          <w:rFonts w:asciiTheme="minorHAnsi" w:hAnsiTheme="minorHAnsi" w:cstheme="minorHAnsi"/>
          <w:sz w:val="22"/>
          <w:szCs w:val="22"/>
          <w:lang w:val="fr-CA"/>
        </w:rPr>
        <w:t xml:space="preserve">congrès </w:t>
      </w:r>
      <w:r>
        <w:rPr>
          <w:rFonts w:asciiTheme="minorHAnsi" w:hAnsiTheme="minorHAnsi" w:cstheme="minorHAnsi"/>
          <w:sz w:val="22"/>
          <w:szCs w:val="22"/>
          <w:lang w:val="fr-CA"/>
        </w:rPr>
        <w:t>qui aura lieu du 20 au 23 octobre </w:t>
      </w:r>
      <w:r w:rsidR="008D1831" w:rsidRPr="001F315A">
        <w:rPr>
          <w:rFonts w:asciiTheme="minorHAnsi" w:hAnsiTheme="minorHAnsi" w:cstheme="minorBidi"/>
          <w:sz w:val="22"/>
          <w:szCs w:val="22"/>
          <w:lang w:val="fr-CA"/>
        </w:rPr>
        <w:t>20</w:t>
      </w:r>
      <w:r w:rsidR="00B317C8" w:rsidRPr="001F315A">
        <w:rPr>
          <w:rFonts w:asciiTheme="minorHAnsi" w:hAnsiTheme="minorHAnsi" w:cstheme="minorBidi"/>
          <w:sz w:val="22"/>
          <w:szCs w:val="22"/>
          <w:lang w:val="fr-CA"/>
        </w:rPr>
        <w:t>2</w:t>
      </w:r>
      <w:r w:rsidR="00D7782E" w:rsidRPr="001F315A">
        <w:rPr>
          <w:rFonts w:asciiTheme="minorHAnsi" w:hAnsiTheme="minorHAnsi" w:cstheme="minorBidi"/>
          <w:sz w:val="22"/>
          <w:szCs w:val="22"/>
          <w:lang w:val="fr-CA"/>
        </w:rPr>
        <w:t>4</w:t>
      </w:r>
      <w:r w:rsidR="00CC04DD" w:rsidRPr="001F315A">
        <w:rPr>
          <w:rFonts w:asciiTheme="minorHAnsi" w:hAnsiTheme="minorHAnsi" w:cstheme="minorBidi"/>
          <w:sz w:val="22"/>
          <w:szCs w:val="22"/>
          <w:lang w:val="fr-CA"/>
        </w:rPr>
        <w:t xml:space="preserve">. </w:t>
      </w:r>
      <w:r>
        <w:rPr>
          <w:rFonts w:asciiTheme="minorHAnsi" w:hAnsiTheme="minorHAnsi" w:cstheme="minorBidi"/>
          <w:sz w:val="22"/>
          <w:szCs w:val="22"/>
          <w:lang w:val="fr-CA"/>
        </w:rPr>
        <w:t xml:space="preserve">L’événement se tiendra en personne au Palais des congrès de </w:t>
      </w:r>
      <w:r w:rsidR="004740CC" w:rsidRPr="001F315A">
        <w:rPr>
          <w:rFonts w:asciiTheme="minorHAnsi" w:hAnsiTheme="minorHAnsi" w:cstheme="minorBidi"/>
          <w:sz w:val="22"/>
          <w:szCs w:val="22"/>
          <w:lang w:val="fr-CA"/>
        </w:rPr>
        <w:t>Fredericton</w:t>
      </w:r>
      <w:r>
        <w:rPr>
          <w:rFonts w:asciiTheme="minorHAnsi" w:hAnsiTheme="minorHAnsi" w:cstheme="minorBidi"/>
          <w:sz w:val="22"/>
          <w:szCs w:val="22"/>
          <w:lang w:val="fr-CA"/>
        </w:rPr>
        <w:t xml:space="preserve">, situé à </w:t>
      </w:r>
      <w:r w:rsidR="004740CC" w:rsidRPr="001F315A">
        <w:rPr>
          <w:rFonts w:asciiTheme="minorHAnsi" w:hAnsiTheme="minorHAnsi" w:cstheme="minorBidi"/>
          <w:sz w:val="22"/>
          <w:szCs w:val="22"/>
          <w:lang w:val="fr-CA"/>
        </w:rPr>
        <w:t xml:space="preserve">Fredericton, </w:t>
      </w:r>
      <w:r>
        <w:rPr>
          <w:rFonts w:asciiTheme="minorHAnsi" w:hAnsiTheme="minorHAnsi" w:cstheme="minorBidi"/>
          <w:sz w:val="22"/>
          <w:szCs w:val="22"/>
          <w:lang w:val="fr-CA"/>
        </w:rPr>
        <w:t>au Nouveau-</w:t>
      </w:r>
      <w:r w:rsidR="004740CC" w:rsidRPr="001F315A">
        <w:rPr>
          <w:rFonts w:asciiTheme="minorHAnsi" w:hAnsiTheme="minorHAnsi" w:cstheme="minorBidi"/>
          <w:sz w:val="22"/>
          <w:szCs w:val="22"/>
          <w:lang w:val="fr-CA"/>
        </w:rPr>
        <w:t>Brunswick</w:t>
      </w:r>
      <w:r w:rsidR="009D1E6D" w:rsidRPr="001F315A">
        <w:rPr>
          <w:rFonts w:asciiTheme="minorHAnsi" w:hAnsiTheme="minorHAnsi" w:cstheme="minorBidi"/>
          <w:sz w:val="22"/>
          <w:szCs w:val="22"/>
          <w:lang w:val="fr-CA"/>
        </w:rPr>
        <w:t>.</w:t>
      </w:r>
      <w:r w:rsidR="00546FB1" w:rsidRPr="001F315A">
        <w:rPr>
          <w:rFonts w:asciiTheme="minorHAnsi" w:hAnsiTheme="minorHAnsi" w:cstheme="minorBidi"/>
          <w:sz w:val="22"/>
          <w:szCs w:val="22"/>
          <w:lang w:val="fr-CA"/>
        </w:rPr>
        <w:t xml:space="preserve"> </w:t>
      </w:r>
      <w:r w:rsidRPr="00843031">
        <w:rPr>
          <w:rFonts w:asciiTheme="minorHAnsi" w:hAnsiTheme="minorHAnsi" w:cstheme="minorHAnsi"/>
          <w:sz w:val="22"/>
          <w:szCs w:val="22"/>
          <w:lang w:val="fr-CA"/>
        </w:rPr>
        <w:t>Vous n’avez pas à être membre de l’ACPRI-CIRPA pour soumettre une proposition. Cependant, si votre proposition est retenue et vous donnez une présentation, vous devrez vous inscrire à l’événement et devenir membre ordinaire</w:t>
      </w:r>
      <w:r w:rsidR="008D1831" w:rsidRPr="001F315A">
        <w:rPr>
          <w:rStyle w:val="FootnoteReference"/>
          <w:rFonts w:asciiTheme="minorHAnsi" w:hAnsiTheme="minorHAnsi" w:cstheme="minorBidi"/>
          <w:sz w:val="22"/>
          <w:szCs w:val="22"/>
          <w:lang w:val="fr-CA"/>
        </w:rPr>
        <w:footnoteReference w:id="1"/>
      </w:r>
      <w:r w:rsidR="00CC1F18" w:rsidRPr="001F315A">
        <w:rPr>
          <w:rFonts w:asciiTheme="minorHAnsi" w:hAnsiTheme="minorHAnsi" w:cstheme="minorBidi"/>
          <w:sz w:val="14"/>
          <w:szCs w:val="14"/>
          <w:lang w:val="fr-CA"/>
        </w:rPr>
        <w:t xml:space="preserve"> </w:t>
      </w:r>
      <w:r>
        <w:rPr>
          <w:rFonts w:asciiTheme="minorHAnsi" w:hAnsiTheme="minorHAnsi" w:cstheme="minorBidi"/>
          <w:sz w:val="22"/>
          <w:szCs w:val="22"/>
          <w:lang w:val="fr-CA"/>
        </w:rPr>
        <w:t>de l’association pour l’année 2024</w:t>
      </w:r>
      <w:r w:rsidR="00CC04DD" w:rsidRPr="001F315A">
        <w:rPr>
          <w:rFonts w:asciiTheme="minorHAnsi" w:hAnsiTheme="minorHAnsi" w:cstheme="minorBidi"/>
          <w:sz w:val="22"/>
          <w:szCs w:val="22"/>
          <w:lang w:val="fr-CA"/>
        </w:rPr>
        <w:t xml:space="preserve">. </w:t>
      </w:r>
    </w:p>
    <w:p w14:paraId="7391FFD5" w14:textId="77777777" w:rsidR="00DE389E" w:rsidRPr="001F315A" w:rsidRDefault="00DE389E" w:rsidP="312922AB">
      <w:pPr>
        <w:pStyle w:val="Default"/>
        <w:spacing w:line="360" w:lineRule="auto"/>
        <w:rPr>
          <w:rFonts w:asciiTheme="minorHAnsi" w:hAnsiTheme="minorHAnsi" w:cstheme="minorBidi"/>
          <w:sz w:val="22"/>
          <w:szCs w:val="22"/>
          <w:lang w:val="fr-CA"/>
        </w:rPr>
      </w:pPr>
    </w:p>
    <w:p w14:paraId="573E765E" w14:textId="559E04AA" w:rsidR="00CC04DD" w:rsidRPr="001F315A" w:rsidRDefault="004334C5" w:rsidP="00C77C68">
      <w:pPr>
        <w:pStyle w:val="Default"/>
        <w:spacing w:line="360" w:lineRule="auto"/>
        <w:rPr>
          <w:rFonts w:asciiTheme="minorHAnsi" w:hAnsiTheme="minorHAnsi" w:cstheme="minorHAnsi"/>
          <w:sz w:val="22"/>
          <w:szCs w:val="22"/>
          <w:lang w:val="fr-CA"/>
        </w:rPr>
      </w:pPr>
      <w:r w:rsidRPr="004334C5">
        <w:rPr>
          <w:rFonts w:asciiTheme="minorHAnsi" w:hAnsiTheme="minorHAnsi" w:cstheme="minorHAnsi"/>
          <w:sz w:val="22"/>
          <w:szCs w:val="22"/>
          <w:lang w:val="fr-CA"/>
        </w:rPr>
        <w:t>Au moins deux membres du comité de la programmation de l’ACPRI-CIRPA étudieront chaque proposition et la soumettront à un ensemble de critères servant notamment à établir un pointage concernant la qualité (clarté des objectifs, interprétation des résultats de recherche, résultats attendus, etc.) ainsi que l’importance et la pertinence de la proposition en ce qui a trait à la planification et à la recherche institutionnelles et au thème et aux sous-thèmes du congrès. Enfin, la pertinence des exposés par rapport au programme et aux autres activités pourrait être prise en compte dans le processus de sélection</w:t>
      </w:r>
      <w:r w:rsidR="00CC04DD" w:rsidRPr="001F315A">
        <w:rPr>
          <w:rFonts w:asciiTheme="minorHAnsi" w:hAnsiTheme="minorHAnsi" w:cstheme="minorHAnsi"/>
          <w:sz w:val="22"/>
          <w:szCs w:val="22"/>
          <w:lang w:val="fr-CA"/>
        </w:rPr>
        <w:t xml:space="preserve">. </w:t>
      </w:r>
    </w:p>
    <w:p w14:paraId="250C2AD6" w14:textId="77777777" w:rsidR="00736D46" w:rsidRPr="001F315A" w:rsidRDefault="00736D46" w:rsidP="00C77C68">
      <w:pPr>
        <w:pStyle w:val="Default"/>
        <w:spacing w:line="360" w:lineRule="auto"/>
        <w:rPr>
          <w:rFonts w:asciiTheme="minorHAnsi" w:hAnsiTheme="minorHAnsi" w:cstheme="minorHAnsi"/>
          <w:sz w:val="22"/>
          <w:szCs w:val="22"/>
          <w:lang w:val="fr-CA"/>
        </w:rPr>
      </w:pPr>
    </w:p>
    <w:p w14:paraId="1981A163" w14:textId="7FC8E193" w:rsidR="00CC04DD" w:rsidRPr="001F315A" w:rsidRDefault="004334C5" w:rsidP="00C77C68">
      <w:pPr>
        <w:pStyle w:val="Default"/>
        <w:spacing w:line="360" w:lineRule="auto"/>
        <w:rPr>
          <w:rFonts w:asciiTheme="minorHAnsi" w:hAnsiTheme="minorHAnsi" w:cstheme="minorHAnsi"/>
          <w:b/>
          <w:bCs/>
          <w:sz w:val="28"/>
          <w:szCs w:val="28"/>
          <w:lang w:val="fr-CA"/>
        </w:rPr>
      </w:pPr>
      <w:r>
        <w:rPr>
          <w:rFonts w:asciiTheme="minorHAnsi" w:hAnsiTheme="minorHAnsi" w:cstheme="minorHAnsi"/>
          <w:b/>
          <w:bCs/>
          <w:sz w:val="28"/>
          <w:szCs w:val="28"/>
          <w:lang w:val="fr-CA"/>
        </w:rPr>
        <w:t>Dates importantes</w:t>
      </w:r>
      <w:r w:rsidR="00CC04DD" w:rsidRPr="001F315A">
        <w:rPr>
          <w:rFonts w:asciiTheme="minorHAnsi" w:hAnsiTheme="minorHAnsi" w:cstheme="minorHAnsi"/>
          <w:b/>
          <w:bCs/>
          <w:sz w:val="28"/>
          <w:szCs w:val="28"/>
          <w:lang w:val="fr-CA"/>
        </w:rPr>
        <w:t xml:space="preserve"> </w:t>
      </w:r>
    </w:p>
    <w:p w14:paraId="1548FBB9" w14:textId="751C34D0" w:rsidR="00CC04DD" w:rsidRPr="001F315A" w:rsidRDefault="004334C5" w:rsidP="00BE6FA0">
      <w:pPr>
        <w:pStyle w:val="Default"/>
        <w:numPr>
          <w:ilvl w:val="0"/>
          <w:numId w:val="14"/>
        </w:numPr>
        <w:spacing w:line="360" w:lineRule="auto"/>
        <w:rPr>
          <w:rFonts w:asciiTheme="minorHAnsi" w:hAnsiTheme="minorHAnsi" w:cstheme="minorHAnsi"/>
          <w:sz w:val="20"/>
          <w:szCs w:val="20"/>
          <w:lang w:val="fr-CA"/>
        </w:rPr>
      </w:pPr>
      <w:r>
        <w:rPr>
          <w:rFonts w:asciiTheme="minorHAnsi" w:hAnsiTheme="minorHAnsi" w:cstheme="minorHAnsi"/>
          <w:b/>
          <w:bCs/>
          <w:sz w:val="22"/>
          <w:szCs w:val="22"/>
          <w:lang w:val="fr-CA"/>
        </w:rPr>
        <w:t>Date limite pour soumettre une proposition </w:t>
      </w:r>
      <w:r w:rsidR="00CC04DD" w:rsidRPr="001F315A">
        <w:rPr>
          <w:rFonts w:asciiTheme="minorHAnsi" w:hAnsiTheme="minorHAnsi" w:cstheme="minorHAnsi"/>
          <w:b/>
          <w:bCs/>
          <w:sz w:val="22"/>
          <w:szCs w:val="22"/>
          <w:lang w:val="fr-CA"/>
        </w:rPr>
        <w:t xml:space="preserve">: </w:t>
      </w:r>
      <w:r>
        <w:rPr>
          <w:rFonts w:asciiTheme="minorHAnsi" w:hAnsiTheme="minorHAnsi" w:cstheme="minorHAnsi"/>
          <w:b/>
          <w:bCs/>
          <w:sz w:val="22"/>
          <w:szCs w:val="22"/>
          <w:lang w:val="fr-CA"/>
        </w:rPr>
        <w:t>1</w:t>
      </w:r>
      <w:r w:rsidR="00F1380A">
        <w:rPr>
          <w:rFonts w:asciiTheme="minorHAnsi" w:hAnsiTheme="minorHAnsi" w:cstheme="minorHAnsi"/>
          <w:b/>
          <w:bCs/>
          <w:sz w:val="22"/>
          <w:szCs w:val="22"/>
          <w:lang w:val="fr-CA"/>
        </w:rPr>
        <w:t>0</w:t>
      </w:r>
      <w:r>
        <w:rPr>
          <w:rFonts w:asciiTheme="minorHAnsi" w:hAnsiTheme="minorHAnsi" w:cstheme="minorHAnsi"/>
          <w:b/>
          <w:bCs/>
          <w:sz w:val="22"/>
          <w:szCs w:val="22"/>
          <w:lang w:val="fr-CA"/>
        </w:rPr>
        <w:t xml:space="preserve"> mai </w:t>
      </w:r>
      <w:r w:rsidR="008D1831" w:rsidRPr="001F315A">
        <w:rPr>
          <w:rFonts w:asciiTheme="minorHAnsi" w:hAnsiTheme="minorHAnsi" w:cstheme="minorHAnsi"/>
          <w:b/>
          <w:bCs/>
          <w:sz w:val="22"/>
          <w:szCs w:val="22"/>
          <w:lang w:val="fr-CA"/>
        </w:rPr>
        <w:t>20</w:t>
      </w:r>
      <w:r w:rsidR="0006157F" w:rsidRPr="001F315A">
        <w:rPr>
          <w:rFonts w:asciiTheme="minorHAnsi" w:hAnsiTheme="minorHAnsi" w:cstheme="minorHAnsi"/>
          <w:b/>
          <w:bCs/>
          <w:sz w:val="22"/>
          <w:szCs w:val="22"/>
          <w:lang w:val="fr-CA"/>
        </w:rPr>
        <w:t>2</w:t>
      </w:r>
      <w:r w:rsidR="00120709" w:rsidRPr="001F315A">
        <w:rPr>
          <w:rFonts w:asciiTheme="minorHAnsi" w:hAnsiTheme="minorHAnsi" w:cstheme="minorHAnsi"/>
          <w:b/>
          <w:bCs/>
          <w:sz w:val="22"/>
          <w:szCs w:val="22"/>
          <w:lang w:val="fr-CA"/>
        </w:rPr>
        <w:t>4</w:t>
      </w:r>
    </w:p>
    <w:p w14:paraId="2BED947E" w14:textId="5E5D38CB" w:rsidR="00CC04DD" w:rsidRPr="001F315A" w:rsidRDefault="004334C5" w:rsidP="00BE6FA0">
      <w:pPr>
        <w:pStyle w:val="Default"/>
        <w:numPr>
          <w:ilvl w:val="0"/>
          <w:numId w:val="14"/>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 xml:space="preserve">Examen des propositions : mai/juin </w:t>
      </w:r>
      <w:r w:rsidR="0006157F" w:rsidRPr="001F315A">
        <w:rPr>
          <w:rFonts w:asciiTheme="minorHAnsi" w:hAnsiTheme="minorHAnsi" w:cstheme="minorHAnsi"/>
          <w:sz w:val="22"/>
          <w:szCs w:val="22"/>
          <w:lang w:val="fr-CA"/>
        </w:rPr>
        <w:t>202</w:t>
      </w:r>
      <w:r w:rsidR="000F5383" w:rsidRPr="001F315A">
        <w:rPr>
          <w:rFonts w:asciiTheme="minorHAnsi" w:hAnsiTheme="minorHAnsi" w:cstheme="minorHAnsi"/>
          <w:sz w:val="22"/>
          <w:szCs w:val="22"/>
          <w:lang w:val="fr-CA"/>
        </w:rPr>
        <w:t>4</w:t>
      </w:r>
    </w:p>
    <w:p w14:paraId="546666A9" w14:textId="2B891890" w:rsidR="00CC04DD" w:rsidRPr="001F315A" w:rsidRDefault="004334C5" w:rsidP="00BE6FA0">
      <w:pPr>
        <w:pStyle w:val="Default"/>
        <w:numPr>
          <w:ilvl w:val="0"/>
          <w:numId w:val="14"/>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 xml:space="preserve">Derniers avis de décision : </w:t>
      </w:r>
      <w:r>
        <w:rPr>
          <w:rFonts w:asciiTheme="minorHAnsi" w:hAnsiTheme="minorHAnsi" w:cstheme="minorHAnsi"/>
          <w:sz w:val="22"/>
          <w:szCs w:val="22"/>
          <w:lang w:val="fr-CA"/>
        </w:rPr>
        <w:t>juin</w:t>
      </w:r>
      <w:r w:rsidRPr="001F315A">
        <w:rPr>
          <w:rFonts w:asciiTheme="minorHAnsi" w:hAnsiTheme="minorHAnsi" w:cstheme="minorHAnsi"/>
          <w:sz w:val="22"/>
          <w:szCs w:val="22"/>
          <w:lang w:val="fr-CA"/>
        </w:rPr>
        <w:t xml:space="preserve"> </w:t>
      </w:r>
      <w:r w:rsidR="0006157F" w:rsidRPr="001F315A">
        <w:rPr>
          <w:rFonts w:asciiTheme="minorHAnsi" w:hAnsiTheme="minorHAnsi" w:cstheme="minorHAnsi"/>
          <w:sz w:val="22"/>
          <w:szCs w:val="22"/>
          <w:lang w:val="fr-CA"/>
        </w:rPr>
        <w:t>202</w:t>
      </w:r>
      <w:r w:rsidR="000F5383" w:rsidRPr="001F315A">
        <w:rPr>
          <w:rFonts w:asciiTheme="minorHAnsi" w:hAnsiTheme="minorHAnsi" w:cstheme="minorHAnsi"/>
          <w:sz w:val="22"/>
          <w:szCs w:val="22"/>
          <w:lang w:val="fr-CA"/>
        </w:rPr>
        <w:t>4</w:t>
      </w:r>
    </w:p>
    <w:p w14:paraId="1C10EA8E" w14:textId="533D5AD3" w:rsidR="00CC04DD" w:rsidRPr="001F315A" w:rsidRDefault="004334C5" w:rsidP="312922AB">
      <w:pPr>
        <w:pStyle w:val="Default"/>
        <w:numPr>
          <w:ilvl w:val="0"/>
          <w:numId w:val="14"/>
        </w:numPr>
        <w:spacing w:line="360" w:lineRule="auto"/>
        <w:rPr>
          <w:rFonts w:asciiTheme="minorHAnsi" w:hAnsiTheme="minorHAnsi" w:cstheme="minorBidi"/>
          <w:sz w:val="22"/>
          <w:szCs w:val="22"/>
          <w:lang w:val="fr-CA"/>
        </w:rPr>
      </w:pPr>
      <w:r w:rsidRPr="00843031">
        <w:rPr>
          <w:rFonts w:asciiTheme="minorHAnsi" w:hAnsiTheme="minorHAnsi" w:cstheme="minorHAnsi"/>
          <w:sz w:val="22"/>
          <w:szCs w:val="22"/>
          <w:lang w:val="fr-CA"/>
        </w:rPr>
        <w:t>Congrès 202</w:t>
      </w:r>
      <w:r>
        <w:rPr>
          <w:rFonts w:asciiTheme="minorHAnsi" w:hAnsiTheme="minorHAnsi" w:cstheme="minorHAnsi"/>
          <w:sz w:val="22"/>
          <w:szCs w:val="22"/>
          <w:lang w:val="fr-CA"/>
        </w:rPr>
        <w:t>3</w:t>
      </w:r>
      <w:r w:rsidRPr="00843031">
        <w:rPr>
          <w:rFonts w:asciiTheme="minorHAnsi" w:hAnsiTheme="minorHAnsi" w:cstheme="minorHAnsi"/>
          <w:sz w:val="22"/>
          <w:szCs w:val="22"/>
          <w:lang w:val="fr-CA"/>
        </w:rPr>
        <w:t xml:space="preserve"> de l’ACPRI-CIRPA :</w:t>
      </w:r>
      <w:r w:rsidR="312922AB" w:rsidRPr="001F315A">
        <w:rPr>
          <w:rFonts w:asciiTheme="minorHAnsi" w:hAnsiTheme="minorHAnsi" w:cstheme="minorBidi"/>
          <w:sz w:val="22"/>
          <w:szCs w:val="22"/>
          <w:lang w:val="fr-CA"/>
        </w:rPr>
        <w:t xml:space="preserve"> </w:t>
      </w:r>
      <w:r>
        <w:rPr>
          <w:rFonts w:asciiTheme="minorHAnsi" w:hAnsiTheme="minorHAnsi" w:cstheme="minorBidi"/>
          <w:sz w:val="22"/>
          <w:szCs w:val="22"/>
          <w:lang w:val="fr-CA"/>
        </w:rPr>
        <w:t xml:space="preserve">du 20 au 23 octobre </w:t>
      </w:r>
      <w:r w:rsidR="312922AB" w:rsidRPr="001F315A">
        <w:rPr>
          <w:rFonts w:asciiTheme="minorHAnsi" w:hAnsiTheme="minorHAnsi" w:cstheme="minorBidi"/>
          <w:sz w:val="22"/>
          <w:szCs w:val="22"/>
          <w:lang w:val="fr-CA"/>
        </w:rPr>
        <w:t>2024</w:t>
      </w:r>
    </w:p>
    <w:p w14:paraId="50030E25" w14:textId="77777777" w:rsidR="00C77C68" w:rsidRPr="001F315A" w:rsidRDefault="00C77C68" w:rsidP="00C77C68">
      <w:pPr>
        <w:pStyle w:val="Default"/>
        <w:spacing w:line="360" w:lineRule="auto"/>
        <w:rPr>
          <w:rFonts w:asciiTheme="minorHAnsi" w:hAnsiTheme="minorHAnsi" w:cstheme="minorHAnsi"/>
          <w:sz w:val="22"/>
          <w:szCs w:val="22"/>
          <w:lang w:val="fr-CA"/>
        </w:rPr>
      </w:pPr>
    </w:p>
    <w:p w14:paraId="41479398" w14:textId="77777777" w:rsidR="000C7A87" w:rsidRPr="001F315A" w:rsidRDefault="000C7A87">
      <w:pPr>
        <w:rPr>
          <w:rFonts w:cstheme="minorHAnsi"/>
          <w:b/>
          <w:bCs/>
          <w:color w:val="000000"/>
          <w:sz w:val="28"/>
          <w:szCs w:val="28"/>
          <w:lang w:val="fr-CA"/>
        </w:rPr>
      </w:pPr>
      <w:r w:rsidRPr="001F315A">
        <w:rPr>
          <w:rFonts w:cstheme="minorHAnsi"/>
          <w:b/>
          <w:bCs/>
          <w:sz w:val="28"/>
          <w:szCs w:val="28"/>
          <w:lang w:val="fr-CA"/>
        </w:rPr>
        <w:br w:type="page"/>
      </w:r>
    </w:p>
    <w:p w14:paraId="20428300" w14:textId="3EAD02E7" w:rsidR="00C77C68" w:rsidRPr="001F315A" w:rsidRDefault="00EE57B7" w:rsidP="00C77C68">
      <w:pPr>
        <w:pStyle w:val="Default"/>
        <w:spacing w:line="360" w:lineRule="auto"/>
        <w:rPr>
          <w:rFonts w:asciiTheme="minorHAnsi" w:hAnsiTheme="minorHAnsi" w:cstheme="minorHAnsi"/>
          <w:b/>
          <w:bCs/>
          <w:sz w:val="28"/>
          <w:szCs w:val="28"/>
          <w:lang w:val="fr-CA"/>
        </w:rPr>
      </w:pPr>
      <w:r w:rsidRPr="00843031">
        <w:rPr>
          <w:rFonts w:asciiTheme="minorHAnsi" w:hAnsiTheme="minorHAnsi" w:cstheme="minorHAnsi"/>
          <w:b/>
          <w:bCs/>
          <w:sz w:val="28"/>
          <w:szCs w:val="28"/>
          <w:lang w:val="fr-CA"/>
        </w:rPr>
        <w:lastRenderedPageBreak/>
        <w:t>Processus d’évaluation</w:t>
      </w:r>
    </w:p>
    <w:p w14:paraId="00181B26" w14:textId="6ED62940" w:rsidR="00CC04DD" w:rsidRPr="001F315A" w:rsidRDefault="00EE57B7" w:rsidP="00C77C68">
      <w:pPr>
        <w:pStyle w:val="Default"/>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Le nom des auteurs sera retiré des propositions avant qu’elles ne soient envoyées au comité d’examen</w:t>
      </w:r>
      <w:r w:rsidR="00CC04DD" w:rsidRPr="001F315A">
        <w:rPr>
          <w:rFonts w:asciiTheme="minorHAnsi" w:hAnsiTheme="minorHAnsi" w:cstheme="minorHAnsi"/>
          <w:sz w:val="22"/>
          <w:szCs w:val="22"/>
          <w:lang w:val="fr-CA"/>
        </w:rPr>
        <w:t xml:space="preserve">. </w:t>
      </w:r>
    </w:p>
    <w:p w14:paraId="085D8514" w14:textId="77777777" w:rsidR="000C7A87" w:rsidRPr="001F315A" w:rsidRDefault="000C7A87" w:rsidP="00C77C68">
      <w:pPr>
        <w:pStyle w:val="Default"/>
        <w:spacing w:line="360" w:lineRule="auto"/>
        <w:rPr>
          <w:rFonts w:asciiTheme="minorHAnsi" w:hAnsiTheme="minorHAnsi" w:cstheme="minorHAnsi"/>
          <w:sz w:val="22"/>
          <w:szCs w:val="22"/>
          <w:lang w:val="fr-CA"/>
        </w:rPr>
      </w:pPr>
    </w:p>
    <w:p w14:paraId="2DEB937D" w14:textId="1B60B04E" w:rsidR="00C77C68" w:rsidRPr="001F315A" w:rsidRDefault="00EE57B7" w:rsidP="00C77C68">
      <w:pPr>
        <w:pStyle w:val="Default"/>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Les propositions seront évaluées en fonction des critères suivants </w:t>
      </w:r>
      <w:r w:rsidR="00CC04DD" w:rsidRPr="001F315A">
        <w:rPr>
          <w:rFonts w:asciiTheme="minorHAnsi" w:hAnsiTheme="minorHAnsi" w:cstheme="minorHAnsi"/>
          <w:sz w:val="22"/>
          <w:szCs w:val="22"/>
          <w:lang w:val="fr-CA"/>
        </w:rPr>
        <w:t xml:space="preserve">: </w:t>
      </w:r>
    </w:p>
    <w:p w14:paraId="7D49FC58" w14:textId="77777777" w:rsidR="00EE57B7" w:rsidRPr="00843031" w:rsidRDefault="00EE57B7" w:rsidP="00EE57B7">
      <w:pPr>
        <w:pStyle w:val="Default"/>
        <w:numPr>
          <w:ilvl w:val="0"/>
          <w:numId w:val="15"/>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 xml:space="preserve">La clarté de la proposition; </w:t>
      </w:r>
    </w:p>
    <w:p w14:paraId="1A62BCEC" w14:textId="77777777" w:rsidR="00EE57B7" w:rsidRPr="00843031" w:rsidRDefault="00EE57B7" w:rsidP="00EE57B7">
      <w:pPr>
        <w:pStyle w:val="Default"/>
        <w:numPr>
          <w:ilvl w:val="0"/>
          <w:numId w:val="15"/>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 xml:space="preserve">L’importance et la pertinence de la proposition en ce qui a trait à la planification et à la recherche institutionnelles; </w:t>
      </w:r>
    </w:p>
    <w:p w14:paraId="58F67470" w14:textId="77777777" w:rsidR="00EE57B7" w:rsidRPr="00843031" w:rsidRDefault="00EE57B7" w:rsidP="00EE57B7">
      <w:pPr>
        <w:pStyle w:val="Default"/>
        <w:numPr>
          <w:ilvl w:val="0"/>
          <w:numId w:val="15"/>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La qualité de la proposition (p. ex. la solidité de ses arguments, sa conception, son analyse, la clarté de ses objectifs, l’interprétation de la recherche ou des rapports de recherche ou professionnels, les résultats attendus);</w:t>
      </w:r>
    </w:p>
    <w:p w14:paraId="01DDCA34" w14:textId="77777777" w:rsidR="00EE57B7" w:rsidRPr="00843031" w:rsidRDefault="00EE57B7" w:rsidP="00EE57B7">
      <w:pPr>
        <w:pStyle w:val="Default"/>
        <w:numPr>
          <w:ilvl w:val="0"/>
          <w:numId w:val="15"/>
        </w:numPr>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 xml:space="preserve">La pertinence de la proposition quant au thème ou aux sous-thèmes du congrès. </w:t>
      </w:r>
    </w:p>
    <w:p w14:paraId="098886CA" w14:textId="0D21254E" w:rsidR="00CC04DD" w:rsidRPr="001F315A" w:rsidRDefault="00CC04DD" w:rsidP="00EE57B7">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2"/>
          <w:szCs w:val="22"/>
          <w:lang w:val="fr-CA"/>
        </w:rPr>
        <w:t xml:space="preserve"> </w:t>
      </w:r>
    </w:p>
    <w:p w14:paraId="496750B5" w14:textId="77777777" w:rsidR="008055AF" w:rsidRPr="001F315A" w:rsidRDefault="008055AF" w:rsidP="00C77C68">
      <w:pPr>
        <w:pStyle w:val="Default"/>
        <w:spacing w:line="360" w:lineRule="auto"/>
        <w:rPr>
          <w:rFonts w:asciiTheme="minorHAnsi" w:hAnsiTheme="minorHAnsi" w:cstheme="minorHAnsi"/>
          <w:sz w:val="22"/>
          <w:szCs w:val="22"/>
          <w:lang w:val="fr-CA"/>
        </w:rPr>
      </w:pPr>
    </w:p>
    <w:p w14:paraId="1C0993FA" w14:textId="2F919839" w:rsidR="00C77C68" w:rsidRPr="001F315A" w:rsidRDefault="00EE57B7" w:rsidP="00C77C68">
      <w:pPr>
        <w:pStyle w:val="Default"/>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Le comité d’examen fera part de ses commentaires aux auteurs des propositions comprenant suffisamment d’informations pour faire l’objet d’un retour</w:t>
      </w:r>
      <w:r w:rsidR="00CC04DD" w:rsidRPr="001F315A">
        <w:rPr>
          <w:rFonts w:asciiTheme="minorHAnsi" w:hAnsiTheme="minorHAnsi" w:cstheme="minorHAnsi"/>
          <w:sz w:val="22"/>
          <w:szCs w:val="22"/>
          <w:lang w:val="fr-CA"/>
        </w:rPr>
        <w:t xml:space="preserve">. </w:t>
      </w:r>
    </w:p>
    <w:p w14:paraId="01792AA0" w14:textId="77777777" w:rsidR="008055AF" w:rsidRPr="001F315A" w:rsidRDefault="008055AF" w:rsidP="00C77C68">
      <w:pPr>
        <w:pStyle w:val="Default"/>
        <w:spacing w:line="360" w:lineRule="auto"/>
        <w:rPr>
          <w:rFonts w:asciiTheme="minorHAnsi" w:hAnsiTheme="minorHAnsi" w:cstheme="minorHAnsi"/>
          <w:b/>
          <w:bCs/>
          <w:sz w:val="28"/>
          <w:szCs w:val="28"/>
          <w:lang w:val="fr-CA"/>
        </w:rPr>
      </w:pPr>
    </w:p>
    <w:p w14:paraId="307C2393" w14:textId="65F3C144" w:rsidR="00CC04DD" w:rsidRPr="001F315A" w:rsidRDefault="005E20EA" w:rsidP="00C77C68">
      <w:pPr>
        <w:pStyle w:val="Default"/>
        <w:spacing w:line="360" w:lineRule="auto"/>
        <w:rPr>
          <w:rFonts w:asciiTheme="minorHAnsi" w:hAnsiTheme="minorHAnsi" w:cstheme="minorHAnsi"/>
          <w:sz w:val="28"/>
          <w:szCs w:val="28"/>
          <w:lang w:val="fr-CA"/>
        </w:rPr>
      </w:pPr>
      <w:r w:rsidRPr="00843031">
        <w:rPr>
          <w:rFonts w:asciiTheme="minorHAnsi" w:hAnsiTheme="minorHAnsi" w:cstheme="minorHAnsi"/>
          <w:b/>
          <w:bCs/>
          <w:sz w:val="28"/>
          <w:szCs w:val="28"/>
          <w:lang w:val="fr-CA"/>
        </w:rPr>
        <w:t>Format et contenu des propositions</w:t>
      </w:r>
      <w:r w:rsidR="00CC04DD" w:rsidRPr="001F315A">
        <w:rPr>
          <w:rFonts w:asciiTheme="minorHAnsi" w:hAnsiTheme="minorHAnsi" w:cstheme="minorHAnsi"/>
          <w:b/>
          <w:bCs/>
          <w:sz w:val="28"/>
          <w:szCs w:val="28"/>
          <w:lang w:val="fr-CA"/>
        </w:rPr>
        <w:t xml:space="preserve"> </w:t>
      </w:r>
    </w:p>
    <w:p w14:paraId="256D9AA4" w14:textId="12F772AA" w:rsidR="00CC04DD" w:rsidRPr="001F315A" w:rsidRDefault="00CC04DD" w:rsidP="00C77C68">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1. </w:t>
      </w:r>
      <w:r w:rsidR="005E20EA" w:rsidRPr="00843031">
        <w:rPr>
          <w:rFonts w:asciiTheme="minorHAnsi" w:hAnsiTheme="minorHAnsi" w:cstheme="minorHAnsi"/>
          <w:sz w:val="22"/>
          <w:szCs w:val="22"/>
          <w:lang w:val="fr-CA"/>
        </w:rPr>
        <w:t>Toutes les propositions doivent être présentées au moyen de la FICHE DE SOUMISSION ci-jointe</w:t>
      </w:r>
      <w:r w:rsidRPr="001F315A">
        <w:rPr>
          <w:rFonts w:asciiTheme="minorHAnsi" w:hAnsiTheme="minorHAnsi" w:cstheme="minorHAnsi"/>
          <w:sz w:val="22"/>
          <w:szCs w:val="22"/>
          <w:lang w:val="fr-CA"/>
        </w:rPr>
        <w:t xml:space="preserve"> (</w:t>
      </w:r>
      <w:r w:rsidR="005E20EA" w:rsidRPr="00843031">
        <w:rPr>
          <w:rFonts w:asciiTheme="minorHAnsi" w:hAnsiTheme="minorHAnsi" w:cstheme="minorHAnsi"/>
          <w:sz w:val="22"/>
          <w:szCs w:val="22"/>
          <w:lang w:val="fr-CA"/>
        </w:rPr>
        <w:t>ACPRI20</w:t>
      </w:r>
      <w:r w:rsidR="005E20EA">
        <w:rPr>
          <w:rFonts w:asciiTheme="minorHAnsi" w:hAnsiTheme="minorHAnsi" w:cstheme="minorHAnsi"/>
          <w:sz w:val="22"/>
          <w:szCs w:val="22"/>
          <w:lang w:val="fr-CA"/>
        </w:rPr>
        <w:t>24</w:t>
      </w:r>
      <w:r w:rsidR="005E20EA" w:rsidRPr="00843031">
        <w:rPr>
          <w:rFonts w:asciiTheme="minorHAnsi" w:hAnsiTheme="minorHAnsi" w:cstheme="minorHAnsi"/>
          <w:sz w:val="22"/>
          <w:szCs w:val="22"/>
          <w:lang w:val="fr-CA"/>
        </w:rPr>
        <w:t>_fiche_de_soumission.doc</w:t>
      </w:r>
      <w:r w:rsidR="005E20EA">
        <w:rPr>
          <w:rFonts w:asciiTheme="minorHAnsi" w:hAnsiTheme="minorHAnsi" w:cstheme="minorHAnsi"/>
          <w:sz w:val="22"/>
          <w:szCs w:val="22"/>
          <w:lang w:val="fr-CA"/>
        </w:rPr>
        <w:t>x</w:t>
      </w:r>
      <w:r w:rsidRPr="001F315A">
        <w:rPr>
          <w:rFonts w:asciiTheme="minorHAnsi" w:hAnsiTheme="minorHAnsi" w:cstheme="minorHAnsi"/>
          <w:sz w:val="22"/>
          <w:szCs w:val="22"/>
          <w:lang w:val="fr-CA"/>
        </w:rPr>
        <w:t xml:space="preserve">). </w:t>
      </w:r>
    </w:p>
    <w:p w14:paraId="6AA8E9E9" w14:textId="77777777" w:rsidR="00453136" w:rsidRPr="001F315A" w:rsidRDefault="00453136" w:rsidP="00C77C68">
      <w:pPr>
        <w:pStyle w:val="Default"/>
        <w:spacing w:line="360" w:lineRule="auto"/>
        <w:rPr>
          <w:rFonts w:asciiTheme="minorHAnsi" w:hAnsiTheme="minorHAnsi" w:cstheme="minorHAnsi"/>
          <w:sz w:val="20"/>
          <w:szCs w:val="20"/>
          <w:lang w:val="fr-CA"/>
        </w:rPr>
      </w:pPr>
    </w:p>
    <w:p w14:paraId="78D2500E" w14:textId="4288866B" w:rsidR="00CC04DD" w:rsidRPr="001F315A" w:rsidRDefault="00CC04DD" w:rsidP="00C77C68">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2. </w:t>
      </w:r>
      <w:r w:rsidR="005E20EA" w:rsidRPr="00843031">
        <w:rPr>
          <w:rFonts w:asciiTheme="minorHAnsi" w:hAnsiTheme="minorHAnsi" w:cstheme="minorHAnsi"/>
          <w:sz w:val="22"/>
          <w:szCs w:val="22"/>
          <w:lang w:val="fr-CA"/>
        </w:rPr>
        <w:t>La fiche de soumission doit être enregistrée comme suit : TITRE_ACPRI202</w:t>
      </w:r>
      <w:r w:rsidR="005E20EA">
        <w:rPr>
          <w:rFonts w:asciiTheme="minorHAnsi" w:hAnsiTheme="minorHAnsi" w:cstheme="minorHAnsi"/>
          <w:sz w:val="22"/>
          <w:szCs w:val="22"/>
          <w:lang w:val="fr-CA"/>
        </w:rPr>
        <w:t>4</w:t>
      </w:r>
      <w:r w:rsidR="005E20EA" w:rsidRPr="00843031">
        <w:rPr>
          <w:rFonts w:asciiTheme="minorHAnsi" w:hAnsiTheme="minorHAnsi" w:cstheme="minorHAnsi"/>
          <w:sz w:val="22"/>
          <w:szCs w:val="22"/>
          <w:lang w:val="fr-CA"/>
        </w:rPr>
        <w:t>.doc</w:t>
      </w:r>
      <w:r w:rsidR="005E20EA">
        <w:rPr>
          <w:rFonts w:asciiTheme="minorHAnsi" w:hAnsiTheme="minorHAnsi" w:cstheme="minorHAnsi"/>
          <w:sz w:val="22"/>
          <w:szCs w:val="22"/>
          <w:lang w:val="fr-CA"/>
        </w:rPr>
        <w:t>x</w:t>
      </w:r>
      <w:r w:rsidRPr="001F315A">
        <w:rPr>
          <w:rFonts w:asciiTheme="minorHAnsi" w:hAnsiTheme="minorHAnsi" w:cstheme="minorHAnsi"/>
          <w:sz w:val="22"/>
          <w:szCs w:val="22"/>
          <w:lang w:val="fr-CA"/>
        </w:rPr>
        <w:t xml:space="preserve">. </w:t>
      </w:r>
    </w:p>
    <w:p w14:paraId="3756180E" w14:textId="01B72FE8" w:rsidR="00CC04DD" w:rsidRPr="001F315A" w:rsidRDefault="00AE4BAD" w:rsidP="00C77C68">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2"/>
          <w:szCs w:val="22"/>
          <w:lang w:val="fr-CA"/>
        </w:rPr>
        <w:t xml:space="preserve"> </w:t>
      </w:r>
    </w:p>
    <w:p w14:paraId="7CE5AB5F" w14:textId="5650DAB2" w:rsidR="00CC04DD" w:rsidRPr="001F315A" w:rsidRDefault="00CC04DD" w:rsidP="00C77C68">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3. </w:t>
      </w:r>
      <w:r w:rsidR="005E20EA" w:rsidRPr="00843031">
        <w:rPr>
          <w:rFonts w:asciiTheme="minorHAnsi" w:hAnsiTheme="minorHAnsi" w:cstheme="minorHAnsi"/>
          <w:sz w:val="22"/>
          <w:szCs w:val="22"/>
          <w:lang w:val="fr-CA"/>
        </w:rPr>
        <w:t>Les propositions doivent être envoyées au</w:t>
      </w:r>
      <w:r w:rsidR="005E20EA" w:rsidRPr="001F315A">
        <w:rPr>
          <w:rFonts w:asciiTheme="minorHAnsi" w:hAnsiTheme="minorHAnsi" w:cstheme="minorHAnsi"/>
          <w:sz w:val="22"/>
          <w:szCs w:val="22"/>
          <w:lang w:val="fr-CA"/>
        </w:rPr>
        <w:t xml:space="preserve"> </w:t>
      </w:r>
      <w:hyperlink r:id="rId13" w:history="1">
        <w:r w:rsidR="005E20EA" w:rsidRPr="001F315A">
          <w:rPr>
            <w:rStyle w:val="Hyperlink"/>
            <w:rFonts w:ascii="Segoe UI" w:eastAsia="Times New Roman" w:hAnsi="Segoe UI" w:cs="Segoe UI"/>
            <w:sz w:val="20"/>
            <w:szCs w:val="20"/>
            <w:lang w:val="fr-CA"/>
          </w:rPr>
          <w:t>vicepresident@cirpa-acpri.ca</w:t>
        </w:r>
      </w:hyperlink>
      <w:r w:rsidR="005E20EA">
        <w:rPr>
          <w:rFonts w:asciiTheme="minorHAnsi" w:hAnsiTheme="minorHAnsi" w:cstheme="minorHAnsi"/>
          <w:sz w:val="22"/>
          <w:szCs w:val="22"/>
          <w:lang w:val="fr-CA"/>
        </w:rPr>
        <w:t xml:space="preserve"> au plus tard le </w:t>
      </w:r>
      <w:r w:rsidR="005E20EA" w:rsidRPr="00593591">
        <w:rPr>
          <w:rFonts w:asciiTheme="minorHAnsi" w:hAnsiTheme="minorHAnsi" w:cstheme="minorHAnsi"/>
          <w:b/>
          <w:bCs/>
          <w:sz w:val="22"/>
          <w:szCs w:val="22"/>
          <w:u w:val="single"/>
          <w:lang w:val="fr-CA"/>
        </w:rPr>
        <w:t>1</w:t>
      </w:r>
      <w:r w:rsidR="004B4D53">
        <w:rPr>
          <w:rFonts w:asciiTheme="minorHAnsi" w:hAnsiTheme="minorHAnsi" w:cstheme="minorHAnsi"/>
          <w:b/>
          <w:bCs/>
          <w:sz w:val="22"/>
          <w:szCs w:val="22"/>
          <w:u w:val="single"/>
          <w:lang w:val="fr-CA"/>
        </w:rPr>
        <w:t>0</w:t>
      </w:r>
      <w:r w:rsidR="005E20EA" w:rsidRPr="00593591">
        <w:rPr>
          <w:rFonts w:asciiTheme="minorHAnsi" w:hAnsiTheme="minorHAnsi" w:cstheme="minorHAnsi"/>
          <w:b/>
          <w:bCs/>
          <w:sz w:val="22"/>
          <w:szCs w:val="22"/>
          <w:u w:val="single"/>
          <w:lang w:val="fr-CA"/>
        </w:rPr>
        <w:t xml:space="preserve"> mai</w:t>
      </w:r>
      <w:r w:rsidR="005E20EA" w:rsidRPr="004B4D53">
        <w:rPr>
          <w:rFonts w:asciiTheme="minorHAnsi" w:hAnsiTheme="minorHAnsi" w:cstheme="minorHAnsi"/>
          <w:sz w:val="22"/>
          <w:szCs w:val="22"/>
          <w:u w:val="single"/>
          <w:lang w:val="fr-CA"/>
        </w:rPr>
        <w:t xml:space="preserve"> </w:t>
      </w:r>
      <w:r w:rsidR="00A75A0C" w:rsidRPr="001F315A">
        <w:rPr>
          <w:rFonts w:asciiTheme="minorHAnsi" w:hAnsiTheme="minorHAnsi" w:cstheme="minorHAnsi"/>
          <w:b/>
          <w:bCs/>
          <w:sz w:val="22"/>
          <w:szCs w:val="22"/>
          <w:u w:val="single"/>
          <w:lang w:val="fr-CA"/>
        </w:rPr>
        <w:t>202</w:t>
      </w:r>
      <w:r w:rsidR="00097497" w:rsidRPr="001F315A">
        <w:rPr>
          <w:rFonts w:asciiTheme="minorHAnsi" w:hAnsiTheme="minorHAnsi" w:cstheme="minorHAnsi"/>
          <w:b/>
          <w:bCs/>
          <w:sz w:val="22"/>
          <w:szCs w:val="22"/>
          <w:u w:val="single"/>
          <w:lang w:val="fr-CA"/>
        </w:rPr>
        <w:t>4</w:t>
      </w:r>
      <w:r w:rsidR="005E20EA" w:rsidRPr="00593591">
        <w:rPr>
          <w:rFonts w:asciiTheme="minorHAnsi" w:hAnsiTheme="minorHAnsi" w:cstheme="minorHAnsi"/>
          <w:sz w:val="22"/>
          <w:szCs w:val="22"/>
          <w:lang w:val="fr-CA"/>
        </w:rPr>
        <w:t>.</w:t>
      </w:r>
      <w:r w:rsidR="005E20EA" w:rsidRPr="001F315A">
        <w:rPr>
          <w:rFonts w:asciiTheme="minorHAnsi" w:hAnsiTheme="minorHAnsi" w:cstheme="minorHAnsi"/>
          <w:sz w:val="22"/>
          <w:szCs w:val="22"/>
          <w:lang w:val="fr-CA"/>
        </w:rPr>
        <w:t xml:space="preserve"> </w:t>
      </w:r>
    </w:p>
    <w:p w14:paraId="11EC56FF" w14:textId="77777777" w:rsidR="00CC04DD" w:rsidRPr="001F315A" w:rsidRDefault="00CC04DD" w:rsidP="00C77C68">
      <w:pPr>
        <w:pStyle w:val="Default"/>
        <w:spacing w:line="360" w:lineRule="auto"/>
        <w:rPr>
          <w:rFonts w:asciiTheme="minorHAnsi" w:hAnsiTheme="minorHAnsi" w:cstheme="minorHAnsi"/>
          <w:sz w:val="22"/>
          <w:szCs w:val="22"/>
          <w:lang w:val="fr-CA"/>
        </w:rPr>
      </w:pPr>
    </w:p>
    <w:p w14:paraId="5F9F13D4" w14:textId="1FCBE282" w:rsidR="00B712B7" w:rsidRPr="001F315A" w:rsidRDefault="00CC04DD" w:rsidP="00DB5C44">
      <w:pPr>
        <w:rPr>
          <w:rFonts w:cstheme="minorHAnsi"/>
          <w:lang w:val="fr-CA"/>
        </w:rPr>
      </w:pPr>
      <w:r w:rsidRPr="001F315A">
        <w:rPr>
          <w:rFonts w:cstheme="minorHAnsi"/>
          <w:sz w:val="20"/>
          <w:szCs w:val="20"/>
          <w:lang w:val="fr-CA"/>
        </w:rPr>
        <w:t xml:space="preserve">4. </w:t>
      </w:r>
      <w:r w:rsidR="00437C48">
        <w:rPr>
          <w:rFonts w:cstheme="minorHAnsi"/>
          <w:lang w:val="fr-CA"/>
        </w:rPr>
        <w:t xml:space="preserve">Le thème du congrès 2024 de l’ACPRI-CIRPA est </w:t>
      </w:r>
      <w:r w:rsidR="00437C48" w:rsidRPr="00437C48">
        <w:rPr>
          <w:rFonts w:cstheme="minorHAnsi"/>
          <w:b/>
          <w:bCs/>
          <w:i/>
          <w:iCs/>
          <w:lang w:val="fr-CA"/>
        </w:rPr>
        <w:t>Étudiants des données, les données au service des étudiants</w:t>
      </w:r>
      <w:r w:rsidR="00437C48">
        <w:rPr>
          <w:rFonts w:cstheme="minorHAnsi"/>
          <w:b/>
          <w:bCs/>
          <w:lang w:val="fr-CA"/>
        </w:rPr>
        <w:t> </w:t>
      </w:r>
      <w:r w:rsidR="00925776" w:rsidRPr="003602C9">
        <w:rPr>
          <w:rFonts w:cstheme="minorHAnsi"/>
          <w:i/>
          <w:iCs/>
          <w:lang w:val="fr-CA"/>
        </w:rPr>
        <w:t xml:space="preserve">– </w:t>
      </w:r>
      <w:r w:rsidR="003602C9" w:rsidRPr="003602C9">
        <w:rPr>
          <w:rFonts w:cstheme="minorHAnsi"/>
          <w:i/>
          <w:iCs/>
          <w:lang w:val="fr-CA"/>
        </w:rPr>
        <w:t>Favoriser une culture de la réussite étudiante basée sur l’exploitation des données</w:t>
      </w:r>
      <w:r w:rsidR="00925776" w:rsidRPr="001F315A">
        <w:rPr>
          <w:rFonts w:cstheme="minorHAnsi"/>
          <w:lang w:val="fr-CA"/>
        </w:rPr>
        <w:t xml:space="preserve">. </w:t>
      </w:r>
      <w:r w:rsidR="003602C9" w:rsidRPr="003602C9">
        <w:rPr>
          <w:rFonts w:cstheme="minorHAnsi"/>
          <w:lang w:val="fr-CA"/>
        </w:rPr>
        <w:t>Le congrès de cette année porte sur les façons d’utiliser les données pour aider les étudiants à réussir</w:t>
      </w:r>
      <w:r w:rsidR="00925776" w:rsidRPr="001F315A">
        <w:rPr>
          <w:rFonts w:cstheme="minorHAnsi"/>
          <w:lang w:val="fr-CA"/>
        </w:rPr>
        <w:t>.</w:t>
      </w:r>
    </w:p>
    <w:p w14:paraId="32D2354D" w14:textId="38780F69" w:rsidR="00176587" w:rsidRPr="00224C33" w:rsidRDefault="00224C33" w:rsidP="00224C33">
      <w:pPr>
        <w:pStyle w:val="Default"/>
        <w:spacing w:line="360" w:lineRule="auto"/>
        <w:rPr>
          <w:rFonts w:asciiTheme="minorHAnsi" w:hAnsiTheme="minorHAnsi" w:cstheme="minorHAnsi"/>
          <w:sz w:val="22"/>
          <w:szCs w:val="22"/>
          <w:lang w:val="fr-CA"/>
        </w:rPr>
      </w:pPr>
      <w:r w:rsidRPr="007E1390">
        <w:rPr>
          <w:rFonts w:asciiTheme="minorHAnsi" w:hAnsiTheme="minorHAnsi" w:cstheme="minorHAnsi"/>
          <w:sz w:val="22"/>
          <w:szCs w:val="22"/>
          <w:lang w:val="fr-CA"/>
        </w:rPr>
        <w:t xml:space="preserve">Les propositions porteront idéalement sur le thème du congrès et au moins l’un des sujets suivants : </w:t>
      </w:r>
      <w:r w:rsidR="00CC04DD" w:rsidRPr="001F315A">
        <w:rPr>
          <w:rFonts w:cstheme="minorHAnsi"/>
          <w:lang w:val="fr-CA"/>
        </w:rPr>
        <w:t xml:space="preserve"> </w:t>
      </w:r>
    </w:p>
    <w:p w14:paraId="2F89232A" w14:textId="447BB79E" w:rsidR="002A155D" w:rsidRPr="001F315A" w:rsidRDefault="00FD2E8E" w:rsidP="002A155D">
      <w:pPr>
        <w:pStyle w:val="ListParagraph"/>
        <w:numPr>
          <w:ilvl w:val="0"/>
          <w:numId w:val="19"/>
        </w:numPr>
        <w:rPr>
          <w:rFonts w:cstheme="minorHAnsi"/>
          <w:color w:val="000000"/>
          <w:lang w:val="fr-CA"/>
        </w:rPr>
      </w:pPr>
      <w:r w:rsidRPr="00FD2E8E">
        <w:rPr>
          <w:rFonts w:cstheme="minorHAnsi"/>
          <w:b/>
          <w:bCs/>
          <w:color w:val="000000"/>
          <w:lang w:val="fr-CA"/>
        </w:rPr>
        <w:t xml:space="preserve">Facilitateurs d’action </w:t>
      </w:r>
      <w:r w:rsidRPr="00FD2E8E">
        <w:rPr>
          <w:rFonts w:cstheme="minorHAnsi"/>
          <w:color w:val="000000"/>
          <w:lang w:val="fr-CA"/>
        </w:rPr>
        <w:t>–</w:t>
      </w:r>
      <w:r w:rsidRPr="00FD2E8E">
        <w:rPr>
          <w:rFonts w:cstheme="minorHAnsi"/>
          <w:b/>
          <w:bCs/>
          <w:color w:val="000000"/>
          <w:lang w:val="fr-CA"/>
        </w:rPr>
        <w:t xml:space="preserve"> </w:t>
      </w:r>
      <w:r w:rsidRPr="00FD2E8E">
        <w:rPr>
          <w:rFonts w:cstheme="minorHAnsi"/>
          <w:color w:val="000000"/>
          <w:lang w:val="fr-CA"/>
        </w:rPr>
        <w:t>Ce volet porte sur les actions posées par un établissement ou une équipe de RI pour transformer les données et les rendre largement utilisables pour favoriser la réussite étudiante. Les aspects centraux seront le processus de transformation des données et la façon dont l’information produite a été mise à la disposition des décideurs. Les présentateurs seront invités à parler d’expériences vécues en ce qui a trait à la création de nouvelles connaissances à partir de données provenant de diverses sources</w:t>
      </w:r>
      <w:r w:rsidR="002A155D" w:rsidRPr="00FD2E8E">
        <w:rPr>
          <w:rFonts w:cstheme="minorHAnsi"/>
          <w:color w:val="000000"/>
          <w:lang w:val="fr-CA"/>
        </w:rPr>
        <w:t>.</w:t>
      </w:r>
      <w:r w:rsidR="002A155D" w:rsidRPr="001F315A">
        <w:rPr>
          <w:rFonts w:cstheme="minorHAnsi"/>
          <w:color w:val="000000"/>
          <w:lang w:val="fr-CA"/>
        </w:rPr>
        <w:t xml:space="preserve"> </w:t>
      </w:r>
    </w:p>
    <w:p w14:paraId="15320BB3" w14:textId="77777777" w:rsidR="002A155D" w:rsidRPr="001F315A" w:rsidRDefault="002A155D" w:rsidP="002A155D">
      <w:pPr>
        <w:pStyle w:val="ListParagraph"/>
        <w:rPr>
          <w:rFonts w:cstheme="minorHAnsi"/>
          <w:color w:val="000000"/>
          <w:lang w:val="fr-CA"/>
        </w:rPr>
      </w:pPr>
    </w:p>
    <w:p w14:paraId="6104AA66" w14:textId="77777777" w:rsidR="008D7905" w:rsidRPr="008D7905" w:rsidRDefault="008D7905" w:rsidP="008D7905">
      <w:pPr>
        <w:pStyle w:val="ListParagraph"/>
        <w:numPr>
          <w:ilvl w:val="0"/>
          <w:numId w:val="22"/>
        </w:numPr>
        <w:rPr>
          <w:rFonts w:cstheme="minorHAnsi"/>
          <w:b/>
          <w:bCs/>
          <w:color w:val="000000"/>
          <w:lang w:val="fr-CA"/>
        </w:rPr>
      </w:pPr>
      <w:r w:rsidRPr="008D7905">
        <w:rPr>
          <w:rFonts w:cstheme="minorHAnsi"/>
          <w:b/>
          <w:bCs/>
          <w:color w:val="000000"/>
          <w:lang w:val="fr-CA"/>
        </w:rPr>
        <w:lastRenderedPageBreak/>
        <w:t xml:space="preserve">De A à Z </w:t>
      </w:r>
      <w:r w:rsidRPr="008D7905">
        <w:rPr>
          <w:rFonts w:cstheme="minorHAnsi"/>
          <w:color w:val="000000"/>
          <w:lang w:val="fr-CA"/>
        </w:rPr>
        <w:t>– La gestion stratégique de l’effectif (GSE) est la pierre angulaire de la stabilité institutionnelle. Comment déterminer le nombre d’étudiants que nous pouvons accueillir? Quelles ressources sont nécessaires pour offrir des expériences pédagogiques de qualité? Comment intégrer les aspects qualitatif et quantitatif? Quelles pratiques fondées sur les données votre établissement a-t-il mises en œuvre pour maximiser le taux de diplomation, réduire la déperdition des effectifs et stimuler l’engagement des étudiants? Ce thème est une occasion de présenter des méthodes et des modèles favorisant la réussite et de discuter de ceux-ci. Comment pouvons-nous schématiser la totalité du parcours étudiant, des sondages auprès des apprenants à la modélisation avec R?</w:t>
      </w:r>
    </w:p>
    <w:p w14:paraId="25F0DDC2" w14:textId="77777777" w:rsidR="002A155D" w:rsidRPr="001F315A" w:rsidRDefault="002A155D" w:rsidP="002A155D">
      <w:pPr>
        <w:pStyle w:val="ListParagraph"/>
        <w:rPr>
          <w:rFonts w:cstheme="minorHAnsi"/>
          <w:color w:val="000000"/>
          <w:lang w:val="fr-CA"/>
        </w:rPr>
      </w:pPr>
    </w:p>
    <w:p w14:paraId="3D559508" w14:textId="1912964A" w:rsidR="002A155D" w:rsidRPr="001F315A" w:rsidRDefault="000C41C3" w:rsidP="312922AB">
      <w:pPr>
        <w:pStyle w:val="ListParagraph"/>
        <w:numPr>
          <w:ilvl w:val="0"/>
          <w:numId w:val="19"/>
        </w:numPr>
        <w:rPr>
          <w:color w:val="000000"/>
          <w:lang w:val="fr-CA"/>
        </w:rPr>
      </w:pPr>
      <w:r w:rsidRPr="000C41C3">
        <w:rPr>
          <w:b/>
          <w:bCs/>
          <w:color w:val="000000" w:themeColor="text1"/>
          <w:lang w:val="fr-CA"/>
        </w:rPr>
        <w:t xml:space="preserve">Éliminer le cloisonnement </w:t>
      </w:r>
      <w:r w:rsidRPr="000C41C3">
        <w:rPr>
          <w:color w:val="000000" w:themeColor="text1"/>
          <w:lang w:val="fr-CA"/>
        </w:rPr>
        <w:t>– Le cloisonnement institutionnel fait souvent obstacle à l’utilisation des données pour favoriser la réussite étudiante. Ce volet se veut une discussion sur la façon dont nos établissements ont utilisé les données et l’information pour unir les divers départements (recrutement, registraire, services aux étudiants, recherche institutionnelle, etc.) pour contribuer à la réussite étudiante. Les partenariats établis entre établissements postsecondaires pour observer les résultats des étudiants pourraient aussi faire l’objet de discussions</w:t>
      </w:r>
      <w:r w:rsidR="312922AB" w:rsidRPr="000C41C3">
        <w:rPr>
          <w:color w:val="000000" w:themeColor="text1"/>
          <w:lang w:val="fr-CA"/>
        </w:rPr>
        <w:t>.</w:t>
      </w:r>
    </w:p>
    <w:p w14:paraId="6CC9071C" w14:textId="77777777" w:rsidR="00530BD4" w:rsidRPr="001F315A" w:rsidRDefault="00530BD4" w:rsidP="00530BD4">
      <w:pPr>
        <w:pStyle w:val="ListParagraph"/>
        <w:rPr>
          <w:rFonts w:cstheme="minorHAnsi"/>
          <w:color w:val="000000"/>
          <w:lang w:val="fr-CA"/>
        </w:rPr>
      </w:pPr>
    </w:p>
    <w:p w14:paraId="54A93C8F" w14:textId="1FDA720C" w:rsidR="00925776" w:rsidRPr="000C41C3" w:rsidRDefault="000C41C3" w:rsidP="312922AB">
      <w:pPr>
        <w:pStyle w:val="ListParagraph"/>
        <w:numPr>
          <w:ilvl w:val="0"/>
          <w:numId w:val="19"/>
        </w:numPr>
        <w:rPr>
          <w:color w:val="000000"/>
          <w:lang w:val="fr-CA"/>
        </w:rPr>
      </w:pPr>
      <w:r w:rsidRPr="000C41C3">
        <w:rPr>
          <w:b/>
          <w:bCs/>
          <w:color w:val="000000" w:themeColor="text1"/>
          <w:lang w:val="fr-CA"/>
        </w:rPr>
        <w:t>Prévoir la réussite</w:t>
      </w:r>
      <w:r w:rsidRPr="000C41C3">
        <w:rPr>
          <w:color w:val="000000" w:themeColor="text1"/>
          <w:lang w:val="fr-CA"/>
        </w:rPr>
        <w:t xml:space="preserve"> – Avec cette ligne directrice, nous soulevons des questions telles que : À quel moment doit se faire l’intervention précoce? Nous discuterons des actions fondées sur les données à entreprendre pour aider les étudiants. De quelles données avons-nous besoin pour faciliter la réussite? Les modèles utilisés pour prévoir le maintien aux études, la diplomation et les résultats positifs des étudiants dans leur ensemble. Les présentateurs sont encouragés à expliquer comment ils ont incorporé des données provenant de sources telles que les sondages auprès des étudiants à leurs activités de prévision</w:t>
      </w:r>
      <w:r w:rsidR="312922AB" w:rsidRPr="000C41C3">
        <w:rPr>
          <w:color w:val="000000" w:themeColor="text1"/>
          <w:lang w:val="fr-CA"/>
        </w:rPr>
        <w:t>.</w:t>
      </w:r>
    </w:p>
    <w:p w14:paraId="306E76F7" w14:textId="7E172E7E" w:rsidR="00CC04DD" w:rsidRPr="001F315A" w:rsidRDefault="00CC04DD" w:rsidP="00F14264">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5. </w:t>
      </w:r>
      <w:r w:rsidR="00730EC9" w:rsidRPr="00843031">
        <w:rPr>
          <w:rFonts w:asciiTheme="minorHAnsi" w:hAnsiTheme="minorHAnsi" w:cstheme="minorHAnsi"/>
          <w:sz w:val="22"/>
          <w:szCs w:val="22"/>
          <w:lang w:val="fr-CA"/>
        </w:rPr>
        <w:t>Les propositions doivent correspondre à l’un des formats d’activités suivants </w:t>
      </w:r>
      <w:r w:rsidRPr="001F315A">
        <w:rPr>
          <w:rFonts w:asciiTheme="minorHAnsi" w:hAnsiTheme="minorHAnsi" w:cstheme="minorHAnsi"/>
          <w:sz w:val="22"/>
          <w:szCs w:val="22"/>
          <w:lang w:val="fr-CA"/>
        </w:rPr>
        <w:t xml:space="preserve">: </w:t>
      </w:r>
    </w:p>
    <w:p w14:paraId="18D69E20" w14:textId="77777777" w:rsidR="00CC04DD" w:rsidRPr="001F315A" w:rsidRDefault="00CC04DD" w:rsidP="00C77C68">
      <w:pPr>
        <w:pStyle w:val="Default"/>
        <w:spacing w:line="360" w:lineRule="auto"/>
        <w:rPr>
          <w:rFonts w:asciiTheme="minorHAnsi" w:hAnsiTheme="minorHAnsi" w:cstheme="minorHAnsi"/>
          <w:sz w:val="22"/>
          <w:szCs w:val="22"/>
          <w:lang w:val="fr-CA"/>
        </w:rPr>
      </w:pPr>
    </w:p>
    <w:p w14:paraId="7C7CF488" w14:textId="5919776D" w:rsidR="00CC04DD" w:rsidRPr="001F315A" w:rsidRDefault="00730EC9" w:rsidP="008849CC">
      <w:pPr>
        <w:pStyle w:val="Default"/>
        <w:numPr>
          <w:ilvl w:val="0"/>
          <w:numId w:val="18"/>
        </w:numPr>
        <w:autoSpaceDE/>
        <w:autoSpaceDN/>
        <w:adjustRightInd/>
        <w:spacing w:after="120"/>
        <w:rPr>
          <w:rFonts w:asciiTheme="minorHAnsi" w:hAnsiTheme="minorHAnsi" w:cstheme="minorHAnsi"/>
          <w:sz w:val="22"/>
          <w:szCs w:val="22"/>
          <w:lang w:val="fr-CA"/>
        </w:rPr>
      </w:pPr>
      <w:r w:rsidRPr="00843031">
        <w:rPr>
          <w:rFonts w:asciiTheme="minorHAnsi" w:hAnsiTheme="minorHAnsi" w:cstheme="minorHAnsi"/>
          <w:b/>
          <w:bCs/>
          <w:sz w:val="22"/>
          <w:szCs w:val="22"/>
          <w:lang w:val="fr-CA"/>
        </w:rPr>
        <w:t xml:space="preserve">Séances simultanées – Rapport de recherche universitaire </w:t>
      </w:r>
      <w:r w:rsidRPr="00843031">
        <w:rPr>
          <w:rFonts w:asciiTheme="minorHAnsi" w:hAnsiTheme="minorHAnsi" w:cstheme="minorHAnsi"/>
          <w:bCs/>
          <w:sz w:val="22"/>
          <w:szCs w:val="22"/>
          <w:lang w:val="fr-CA"/>
        </w:rPr>
        <w:t>(40 minutes : 30 minutes d’exposé et 10 minutes de questions et réponses</w:t>
      </w:r>
      <w:r w:rsidR="00CC04DD" w:rsidRPr="001F315A">
        <w:rPr>
          <w:rFonts w:asciiTheme="minorHAnsi" w:hAnsiTheme="minorHAnsi" w:cstheme="minorHAnsi"/>
          <w:bCs/>
          <w:sz w:val="22"/>
          <w:szCs w:val="22"/>
          <w:lang w:val="fr-CA"/>
        </w:rPr>
        <w:t xml:space="preserve">) </w:t>
      </w:r>
    </w:p>
    <w:p w14:paraId="7617D5C3" w14:textId="5F911C59" w:rsidR="00CC04DD" w:rsidRPr="001F315A" w:rsidRDefault="00EF0B9E" w:rsidP="008849CC">
      <w:pPr>
        <w:pStyle w:val="Default"/>
        <w:autoSpaceDE/>
        <w:autoSpaceDN/>
        <w:adjustRightInd/>
        <w:spacing w:after="120"/>
        <w:ind w:left="720"/>
        <w:rPr>
          <w:rFonts w:asciiTheme="minorHAnsi" w:hAnsiTheme="minorHAnsi" w:cstheme="minorHAnsi"/>
          <w:sz w:val="22"/>
          <w:szCs w:val="22"/>
          <w:lang w:val="fr-CA"/>
        </w:rPr>
      </w:pPr>
      <w:r w:rsidRPr="00EF0B9E">
        <w:rPr>
          <w:rFonts w:asciiTheme="minorHAnsi" w:hAnsiTheme="minorHAnsi" w:cstheme="minorHAnsi"/>
          <w:sz w:val="22"/>
          <w:szCs w:val="22"/>
          <w:lang w:val="fr-CA"/>
        </w:rPr>
        <w:t>Ces exposés servent à présenter des travaux de recherche utiles au domaine de la planification et de la recherche institutionnelles et à la prise de décisions fondées sur des données. Les séances simultanées ne doivent porter que sur un seul sujet et être accompagnées d’un document écrit présentant les considérations, la méthodologie et les résultats. Les rapports de recherche et les exposés méthodologiques ou théoriques sont considérés comme des rapports de recherche universitaire. Notez bien que si les résultats et les conclusions sont encore inconnus au moment de soumettre votre proposition, la recherche ou le projet doit toutefois être suffisamment avancé et se terminer avant le début du congrès</w:t>
      </w:r>
      <w:r w:rsidR="00CC04DD" w:rsidRPr="001F315A">
        <w:rPr>
          <w:rFonts w:asciiTheme="minorHAnsi" w:hAnsiTheme="minorHAnsi" w:cstheme="minorHAnsi"/>
          <w:sz w:val="22"/>
          <w:szCs w:val="22"/>
          <w:lang w:val="fr-CA"/>
        </w:rPr>
        <w:t xml:space="preserve">. </w:t>
      </w:r>
    </w:p>
    <w:p w14:paraId="0B708EE2" w14:textId="77777777" w:rsidR="00176587" w:rsidRPr="001F315A" w:rsidRDefault="00176587" w:rsidP="008849CC">
      <w:pPr>
        <w:pStyle w:val="Default"/>
        <w:autoSpaceDE/>
        <w:autoSpaceDN/>
        <w:adjustRightInd/>
        <w:spacing w:after="120"/>
        <w:ind w:left="720" w:hanging="360"/>
        <w:rPr>
          <w:rFonts w:asciiTheme="minorHAnsi" w:hAnsiTheme="minorHAnsi" w:cstheme="minorHAnsi"/>
          <w:sz w:val="22"/>
          <w:szCs w:val="22"/>
          <w:lang w:val="fr-CA"/>
        </w:rPr>
      </w:pPr>
    </w:p>
    <w:p w14:paraId="78261D16" w14:textId="56288CD8" w:rsidR="00CC04DD" w:rsidRPr="001F315A" w:rsidRDefault="00EF0B9E" w:rsidP="008849CC">
      <w:pPr>
        <w:pStyle w:val="Default"/>
        <w:numPr>
          <w:ilvl w:val="0"/>
          <w:numId w:val="18"/>
        </w:numPr>
        <w:autoSpaceDE/>
        <w:autoSpaceDN/>
        <w:adjustRightInd/>
        <w:spacing w:after="120"/>
        <w:rPr>
          <w:rFonts w:asciiTheme="minorHAnsi" w:hAnsiTheme="minorHAnsi" w:cstheme="minorHAnsi"/>
          <w:sz w:val="22"/>
          <w:szCs w:val="22"/>
          <w:lang w:val="fr-CA"/>
        </w:rPr>
      </w:pPr>
      <w:r w:rsidRPr="00843031">
        <w:rPr>
          <w:rFonts w:asciiTheme="minorHAnsi" w:hAnsiTheme="minorHAnsi" w:cstheme="minorHAnsi"/>
          <w:b/>
          <w:bCs/>
          <w:sz w:val="22"/>
          <w:szCs w:val="22"/>
          <w:lang w:val="fr-CA"/>
        </w:rPr>
        <w:t xml:space="preserve">Séances simultanées – Rapport professionnel/étude de cas </w:t>
      </w:r>
      <w:r w:rsidRPr="00843031">
        <w:rPr>
          <w:rFonts w:asciiTheme="minorHAnsi" w:hAnsiTheme="minorHAnsi" w:cstheme="minorHAnsi"/>
          <w:bCs/>
          <w:sz w:val="22"/>
          <w:szCs w:val="22"/>
          <w:lang w:val="fr-CA"/>
        </w:rPr>
        <w:t>(40 minutes : 30 minutes d’exposé et 10 minutes de questions et réponses</w:t>
      </w:r>
      <w:r w:rsidR="00CC04DD" w:rsidRPr="001F315A">
        <w:rPr>
          <w:rFonts w:asciiTheme="minorHAnsi" w:hAnsiTheme="minorHAnsi" w:cstheme="minorHAnsi"/>
          <w:bCs/>
          <w:sz w:val="22"/>
          <w:szCs w:val="22"/>
          <w:lang w:val="fr-CA"/>
        </w:rPr>
        <w:t xml:space="preserve">) </w:t>
      </w:r>
    </w:p>
    <w:p w14:paraId="3F1D84D8" w14:textId="7C5CB029" w:rsidR="00176587" w:rsidRDefault="00EF0B9E" w:rsidP="009263FA">
      <w:pPr>
        <w:pStyle w:val="Default"/>
        <w:autoSpaceDE/>
        <w:autoSpaceDN/>
        <w:adjustRightInd/>
        <w:spacing w:after="120"/>
        <w:ind w:left="720"/>
        <w:rPr>
          <w:rFonts w:asciiTheme="minorHAnsi" w:hAnsiTheme="minorHAnsi" w:cstheme="minorHAnsi"/>
          <w:sz w:val="22"/>
          <w:szCs w:val="22"/>
          <w:lang w:val="fr-CA"/>
        </w:rPr>
      </w:pPr>
      <w:r w:rsidRPr="00EF0B9E">
        <w:rPr>
          <w:rFonts w:asciiTheme="minorHAnsi" w:hAnsiTheme="minorHAnsi" w:cstheme="minorHAnsi"/>
          <w:sz w:val="22"/>
          <w:szCs w:val="22"/>
          <w:lang w:val="fr-CA"/>
        </w:rPr>
        <w:t xml:space="preserve">Ces exposés servent à présenter un projet, une étude de cas, des pratiques nouvelles ou améliorées ou des idées qui contribueront au domaine de la planification et de la recherche institutionnelles ou à la prise de décisions fondées sur des données. Il n’est pas nécessaire de préparer un document élaboré, mais une version imprimée de la présentation et de la documentation pertinente devra être fournie lors de l’exposé. Votre exposé doit porter sur une recherche approfondie, mais vous n’avez pas à traiter de la revue de la littérature effectuée ou à fournir les mêmes éléments que s’il s’agissait d’un rapport de </w:t>
      </w:r>
      <w:r w:rsidRPr="00EF0B9E">
        <w:rPr>
          <w:rFonts w:asciiTheme="minorHAnsi" w:hAnsiTheme="minorHAnsi" w:cstheme="minorHAnsi"/>
          <w:sz w:val="22"/>
          <w:szCs w:val="22"/>
          <w:lang w:val="fr-CA"/>
        </w:rPr>
        <w:lastRenderedPageBreak/>
        <w:t>recherche universitaire. La publication finale doit être suffisamment étoffée pour que vos collègues aient amplement d’informations sur le contenu de votre exposé</w:t>
      </w:r>
      <w:r w:rsidR="00CC04DD" w:rsidRPr="001F315A">
        <w:rPr>
          <w:rFonts w:asciiTheme="minorHAnsi" w:hAnsiTheme="minorHAnsi" w:cstheme="minorHAnsi"/>
          <w:sz w:val="22"/>
          <w:szCs w:val="22"/>
          <w:lang w:val="fr-CA"/>
        </w:rPr>
        <w:t xml:space="preserve">. </w:t>
      </w:r>
    </w:p>
    <w:p w14:paraId="3EE17EB0" w14:textId="77777777" w:rsidR="00EF0B9E" w:rsidRPr="001F315A" w:rsidRDefault="00EF0B9E" w:rsidP="009263FA">
      <w:pPr>
        <w:pStyle w:val="Default"/>
        <w:autoSpaceDE/>
        <w:autoSpaceDN/>
        <w:adjustRightInd/>
        <w:spacing w:after="120"/>
        <w:ind w:left="720"/>
        <w:rPr>
          <w:rFonts w:asciiTheme="minorHAnsi" w:hAnsiTheme="minorHAnsi" w:cstheme="minorHAnsi"/>
          <w:sz w:val="22"/>
          <w:szCs w:val="22"/>
          <w:lang w:val="fr-CA"/>
        </w:rPr>
      </w:pPr>
    </w:p>
    <w:p w14:paraId="6A7E36CC" w14:textId="38873903" w:rsidR="00CC04DD" w:rsidRPr="001F315A" w:rsidRDefault="00EF0B9E" w:rsidP="008849CC">
      <w:pPr>
        <w:pStyle w:val="Default"/>
        <w:numPr>
          <w:ilvl w:val="0"/>
          <w:numId w:val="18"/>
        </w:numPr>
        <w:autoSpaceDE/>
        <w:autoSpaceDN/>
        <w:adjustRightInd/>
        <w:spacing w:after="120"/>
        <w:rPr>
          <w:rFonts w:asciiTheme="minorHAnsi" w:hAnsiTheme="minorHAnsi" w:cstheme="minorHAnsi"/>
          <w:sz w:val="22"/>
          <w:szCs w:val="22"/>
          <w:lang w:val="fr-CA"/>
        </w:rPr>
      </w:pPr>
      <w:r w:rsidRPr="00843031">
        <w:rPr>
          <w:rFonts w:asciiTheme="minorHAnsi" w:hAnsiTheme="minorHAnsi" w:cstheme="minorHAnsi"/>
          <w:b/>
          <w:bCs/>
          <w:sz w:val="22"/>
          <w:szCs w:val="22"/>
          <w:lang w:val="fr-CA"/>
        </w:rPr>
        <w:t xml:space="preserve">Démonstration </w:t>
      </w:r>
      <w:r w:rsidRPr="00843031">
        <w:rPr>
          <w:rFonts w:asciiTheme="minorHAnsi" w:hAnsiTheme="minorHAnsi" w:cstheme="minorHAnsi"/>
          <w:bCs/>
          <w:sz w:val="22"/>
          <w:szCs w:val="22"/>
          <w:lang w:val="fr-CA"/>
        </w:rPr>
        <w:t>(40 minutes : 30 minutes d’exposé et 10 minutes de questions et réponses</w:t>
      </w:r>
      <w:r w:rsidR="00CC04DD" w:rsidRPr="001F315A">
        <w:rPr>
          <w:rFonts w:asciiTheme="minorHAnsi" w:hAnsiTheme="minorHAnsi" w:cstheme="minorHAnsi"/>
          <w:bCs/>
          <w:sz w:val="22"/>
          <w:szCs w:val="22"/>
          <w:lang w:val="fr-CA"/>
        </w:rPr>
        <w:t xml:space="preserve">) </w:t>
      </w:r>
    </w:p>
    <w:p w14:paraId="08D04F13" w14:textId="16080B22" w:rsidR="00B92111" w:rsidRPr="001F315A" w:rsidRDefault="009842F5" w:rsidP="008849CC">
      <w:pPr>
        <w:pStyle w:val="Default"/>
        <w:autoSpaceDE/>
        <w:autoSpaceDN/>
        <w:adjustRightInd/>
        <w:spacing w:after="120"/>
        <w:ind w:left="720"/>
        <w:rPr>
          <w:rFonts w:asciiTheme="minorHAnsi" w:hAnsiTheme="minorHAnsi" w:cstheme="minorHAnsi"/>
          <w:sz w:val="22"/>
          <w:szCs w:val="22"/>
          <w:lang w:val="fr-CA"/>
        </w:rPr>
      </w:pPr>
      <w:r w:rsidRPr="00843031">
        <w:rPr>
          <w:rFonts w:asciiTheme="minorHAnsi" w:hAnsiTheme="minorHAnsi" w:cstheme="minorHAnsi"/>
          <w:sz w:val="22"/>
          <w:szCs w:val="22"/>
          <w:lang w:val="fr-CA"/>
        </w:rPr>
        <w:t>Ces exposés servent à présenter une application, un outil ou une ressource susceptibles de faciliter ou d’améliorer la pratique des activités de planification et de recherche institutionnelles ou la prise de décisions fondées sur des données. Ils doivent davantage porter sur le fonctionnement de l’application ou de l’outil que sur les considérations, la littérature ou la méthodologie lié</w:t>
      </w:r>
      <w:r w:rsidR="009B61E9">
        <w:rPr>
          <w:rFonts w:asciiTheme="minorHAnsi" w:hAnsiTheme="minorHAnsi" w:cstheme="minorHAnsi"/>
          <w:sz w:val="22"/>
          <w:szCs w:val="22"/>
          <w:lang w:val="fr-CA"/>
        </w:rPr>
        <w:t>e</w:t>
      </w:r>
      <w:r w:rsidRPr="00843031">
        <w:rPr>
          <w:rFonts w:asciiTheme="minorHAnsi" w:hAnsiTheme="minorHAnsi" w:cstheme="minorHAnsi"/>
          <w:sz w:val="22"/>
          <w:szCs w:val="22"/>
          <w:lang w:val="fr-CA"/>
        </w:rPr>
        <w:t>s à sa conception. La proposition doit comprendre une description de l’application ou de l’outil, une explication de son fonctionnement et des avantages qu’il offre et des précisions quant à l’équipement nécessaire pour procéder à la démonstration. L’application ou l’outil doit être pleinement fonctionnel ou à la phase finale de sa mise en œuvre au moment où vous soumettrez votre proposition</w:t>
      </w:r>
      <w:r w:rsidR="00CC04DD" w:rsidRPr="001F315A">
        <w:rPr>
          <w:rFonts w:asciiTheme="minorHAnsi" w:hAnsiTheme="minorHAnsi" w:cstheme="minorHAnsi"/>
          <w:sz w:val="22"/>
          <w:szCs w:val="22"/>
          <w:lang w:val="fr-CA"/>
        </w:rPr>
        <w:t>.</w:t>
      </w:r>
    </w:p>
    <w:p w14:paraId="41017D57" w14:textId="77777777" w:rsidR="00B92111" w:rsidRPr="001F315A" w:rsidRDefault="00B92111" w:rsidP="008849CC">
      <w:pPr>
        <w:pStyle w:val="Default"/>
        <w:autoSpaceDE/>
        <w:autoSpaceDN/>
        <w:adjustRightInd/>
        <w:spacing w:after="120"/>
        <w:ind w:left="720" w:hanging="360"/>
        <w:rPr>
          <w:rFonts w:asciiTheme="minorHAnsi" w:hAnsiTheme="minorHAnsi" w:cstheme="minorHAnsi"/>
          <w:sz w:val="22"/>
          <w:szCs w:val="22"/>
          <w:lang w:val="fr-CA"/>
        </w:rPr>
      </w:pPr>
    </w:p>
    <w:p w14:paraId="5531BD1B" w14:textId="25CCC992" w:rsidR="00B92111" w:rsidRPr="001F315A" w:rsidRDefault="00547ABE" w:rsidP="008849CC">
      <w:pPr>
        <w:pStyle w:val="Default"/>
        <w:numPr>
          <w:ilvl w:val="0"/>
          <w:numId w:val="18"/>
        </w:numPr>
        <w:autoSpaceDE/>
        <w:autoSpaceDN/>
        <w:adjustRightInd/>
        <w:spacing w:after="120"/>
        <w:rPr>
          <w:rFonts w:asciiTheme="minorHAnsi" w:hAnsiTheme="minorHAnsi" w:cstheme="minorHAnsi"/>
          <w:sz w:val="22"/>
          <w:szCs w:val="22"/>
          <w:lang w:val="fr-CA"/>
        </w:rPr>
      </w:pPr>
      <w:r w:rsidRPr="00843031">
        <w:rPr>
          <w:rFonts w:asciiTheme="minorHAnsi" w:hAnsiTheme="minorHAnsi" w:cstheme="minorHAnsi"/>
          <w:b/>
          <w:bCs/>
          <w:sz w:val="22"/>
          <w:szCs w:val="22"/>
          <w:lang w:val="fr-CA"/>
        </w:rPr>
        <w:t xml:space="preserve">Table ronde </w:t>
      </w:r>
      <w:r w:rsidRPr="00843031">
        <w:rPr>
          <w:rFonts w:asciiTheme="minorHAnsi" w:hAnsiTheme="minorHAnsi" w:cstheme="minorHAnsi"/>
          <w:bCs/>
          <w:sz w:val="22"/>
          <w:szCs w:val="22"/>
          <w:lang w:val="fr-CA"/>
        </w:rPr>
        <w:t>(80 minutes : 50 minutes de discussions et 30 minutes de questions et réponses</w:t>
      </w:r>
      <w:r w:rsidR="00B92111" w:rsidRPr="001F315A">
        <w:rPr>
          <w:rFonts w:asciiTheme="minorHAnsi" w:hAnsiTheme="minorHAnsi" w:cstheme="minorHAnsi"/>
          <w:sz w:val="22"/>
          <w:szCs w:val="22"/>
          <w:lang w:val="fr-CA"/>
        </w:rPr>
        <w:t>)</w:t>
      </w:r>
    </w:p>
    <w:p w14:paraId="3B5AD9B7" w14:textId="06835B8A" w:rsidR="00BC7931" w:rsidRPr="001F315A" w:rsidRDefault="00EA0928" w:rsidP="008849CC">
      <w:pPr>
        <w:pStyle w:val="Default"/>
        <w:autoSpaceDE/>
        <w:autoSpaceDN/>
        <w:adjustRightInd/>
        <w:spacing w:after="120"/>
        <w:ind w:left="720"/>
        <w:rPr>
          <w:rFonts w:asciiTheme="minorHAnsi" w:hAnsiTheme="minorHAnsi" w:cstheme="minorHAnsi"/>
          <w:sz w:val="22"/>
          <w:szCs w:val="22"/>
          <w:lang w:val="fr-CA"/>
        </w:rPr>
      </w:pPr>
      <w:r w:rsidRPr="00EA0928">
        <w:rPr>
          <w:rFonts w:asciiTheme="minorHAnsi" w:hAnsiTheme="minorHAnsi" w:cstheme="minorHAnsi"/>
          <w:sz w:val="22"/>
          <w:szCs w:val="22"/>
          <w:lang w:val="fr-CA"/>
        </w:rPr>
        <w:t>Ces exposés consistent à présenter un sujet vaste ou complexe en invitant plusieurs conférenciers spécialistes de ce sujet à en discuter. Lors d’une table ronde, les spécialistes traitent du sujet en présentant divers points de vue. Les propositions doivent comprendre une description du sujet ou de la question ainsi qu’un aperçu des principaux aspects qui seront traités et débattus. Au moment de soumettre votre proposition, chaque conférencier doit avoir confirmé sa participation</w:t>
      </w:r>
      <w:r w:rsidR="00B92111" w:rsidRPr="001F315A">
        <w:rPr>
          <w:rFonts w:asciiTheme="minorHAnsi" w:hAnsiTheme="minorHAnsi" w:cstheme="minorHAnsi"/>
          <w:sz w:val="22"/>
          <w:szCs w:val="22"/>
          <w:lang w:val="fr-CA"/>
        </w:rPr>
        <w:t>.</w:t>
      </w:r>
    </w:p>
    <w:p w14:paraId="4D2FB6A8" w14:textId="77777777" w:rsidR="00B92111" w:rsidRPr="001F315A" w:rsidRDefault="00B92111" w:rsidP="008849CC">
      <w:pPr>
        <w:pStyle w:val="Default"/>
        <w:autoSpaceDE/>
        <w:autoSpaceDN/>
        <w:adjustRightInd/>
        <w:spacing w:after="120"/>
        <w:ind w:left="720" w:hanging="360"/>
        <w:rPr>
          <w:rFonts w:asciiTheme="minorHAnsi" w:hAnsiTheme="minorHAnsi" w:cstheme="minorHAnsi"/>
          <w:sz w:val="22"/>
          <w:szCs w:val="22"/>
          <w:lang w:val="fr-CA"/>
        </w:rPr>
      </w:pPr>
    </w:p>
    <w:p w14:paraId="302C33F1" w14:textId="70A9C2F3" w:rsidR="00B92111" w:rsidRPr="001F315A" w:rsidRDefault="008B07DF" w:rsidP="008849CC">
      <w:pPr>
        <w:pStyle w:val="Default"/>
        <w:numPr>
          <w:ilvl w:val="0"/>
          <w:numId w:val="18"/>
        </w:numPr>
        <w:autoSpaceDE/>
        <w:autoSpaceDN/>
        <w:adjustRightInd/>
        <w:spacing w:after="120"/>
        <w:rPr>
          <w:rFonts w:asciiTheme="minorHAnsi" w:hAnsiTheme="minorHAnsi" w:cstheme="minorHAnsi"/>
          <w:sz w:val="22"/>
          <w:szCs w:val="22"/>
          <w:lang w:val="fr-CA"/>
        </w:rPr>
      </w:pPr>
      <w:r w:rsidRPr="00843031">
        <w:rPr>
          <w:rFonts w:asciiTheme="minorHAnsi" w:hAnsiTheme="minorHAnsi" w:cstheme="minorHAnsi"/>
          <w:b/>
          <w:bCs/>
          <w:sz w:val="22"/>
          <w:szCs w:val="22"/>
          <w:lang w:val="fr-CA"/>
        </w:rPr>
        <w:t>Atelier précongrès</w:t>
      </w:r>
      <w:r>
        <w:rPr>
          <w:rFonts w:asciiTheme="minorHAnsi" w:hAnsiTheme="minorHAnsi" w:cstheme="minorHAnsi"/>
          <w:b/>
          <w:bCs/>
          <w:sz w:val="22"/>
          <w:szCs w:val="22"/>
          <w:lang w:val="fr-CA"/>
        </w:rPr>
        <w:t xml:space="preserve"> </w:t>
      </w:r>
      <w:r w:rsidRPr="007E51A9">
        <w:rPr>
          <w:rFonts w:asciiTheme="minorHAnsi" w:hAnsiTheme="minorHAnsi" w:cstheme="minorHAnsi"/>
          <w:b/>
          <w:bCs/>
          <w:sz w:val="22"/>
          <w:szCs w:val="22"/>
          <w:lang w:val="fr-CA"/>
        </w:rPr>
        <w:t>en personne</w:t>
      </w:r>
      <w:r w:rsidRPr="00843031">
        <w:rPr>
          <w:rFonts w:asciiTheme="minorHAnsi" w:hAnsiTheme="minorHAnsi" w:cstheme="minorHAnsi"/>
          <w:b/>
          <w:bCs/>
          <w:sz w:val="22"/>
          <w:szCs w:val="22"/>
          <w:lang w:val="fr-CA"/>
        </w:rPr>
        <w:t xml:space="preserve"> </w:t>
      </w:r>
      <w:r w:rsidRPr="00843031">
        <w:rPr>
          <w:rFonts w:asciiTheme="minorHAnsi" w:hAnsiTheme="minorHAnsi" w:cstheme="minorHAnsi"/>
          <w:bCs/>
          <w:sz w:val="22"/>
          <w:szCs w:val="22"/>
          <w:lang w:val="fr-CA"/>
        </w:rPr>
        <w:t>(demi-journée : 3 ou 4 heures / journée complète : 6 ou 8 heures</w:t>
      </w:r>
      <w:r w:rsidR="00B92111" w:rsidRPr="001F315A">
        <w:rPr>
          <w:rFonts w:asciiTheme="minorHAnsi" w:hAnsiTheme="minorHAnsi" w:cstheme="minorHAnsi"/>
          <w:sz w:val="22"/>
          <w:szCs w:val="22"/>
          <w:lang w:val="fr-CA"/>
        </w:rPr>
        <w:t>)</w:t>
      </w:r>
    </w:p>
    <w:p w14:paraId="7040927B" w14:textId="656F7897" w:rsidR="00323A9E" w:rsidRPr="001F315A" w:rsidRDefault="000A2598" w:rsidP="312922AB">
      <w:pPr>
        <w:pStyle w:val="Default"/>
        <w:autoSpaceDE/>
        <w:autoSpaceDN/>
        <w:adjustRightInd/>
        <w:spacing w:after="120"/>
        <w:ind w:left="720"/>
        <w:rPr>
          <w:rFonts w:asciiTheme="minorHAnsi" w:hAnsiTheme="minorHAnsi" w:cstheme="minorBidi"/>
          <w:sz w:val="22"/>
          <w:szCs w:val="22"/>
          <w:lang w:val="fr-CA"/>
        </w:rPr>
      </w:pPr>
      <w:r w:rsidRPr="00843031">
        <w:rPr>
          <w:rFonts w:asciiTheme="minorHAnsi" w:hAnsiTheme="minorHAnsi" w:cstheme="minorHAnsi"/>
          <w:sz w:val="22"/>
          <w:szCs w:val="22"/>
          <w:lang w:val="fr-CA"/>
        </w:rPr>
        <w:t>Ces ateliers ont pour objectif d’enseigner des aptitudes ou des méthodes importantes pour la pratique des activités de planification et de recherche institutionnelles ou de familiariser les participants avec un sujet important du domaine de la PRI au moyen d’exercices pratiques, interactifs et instructifs. Ces ateliers peuvent également prendre la forme de discussions formelles ou informelles sur un sujet d’actualité dans le domaine de l’enseignement postsecondaire. Lors des ateliers, ce sont les conférenciers qui animent les discussions. Le format doit permettre aux participants de discuter et de débattre d’idées et de questions actuelles entre eux et de développer leur réseau de contacts</w:t>
      </w:r>
      <w:r w:rsidR="312922AB" w:rsidRPr="001F315A">
        <w:rPr>
          <w:rFonts w:asciiTheme="minorHAnsi" w:hAnsiTheme="minorHAnsi" w:cstheme="minorBidi"/>
          <w:sz w:val="22"/>
          <w:szCs w:val="22"/>
          <w:lang w:val="fr-CA"/>
        </w:rPr>
        <w:t xml:space="preserve">. </w:t>
      </w:r>
      <w:commentRangeStart w:id="0"/>
      <w:commentRangeStart w:id="1"/>
      <w:commentRangeEnd w:id="0"/>
      <w:r w:rsidR="00B92111" w:rsidRPr="001F315A">
        <w:rPr>
          <w:rStyle w:val="CommentReference"/>
          <w:lang w:val="fr-CA"/>
        </w:rPr>
        <w:commentReference w:id="0"/>
      </w:r>
      <w:commentRangeEnd w:id="1"/>
      <w:r w:rsidR="00FF0E28" w:rsidRPr="001F315A">
        <w:rPr>
          <w:rStyle w:val="CommentReference"/>
          <w:rFonts w:asciiTheme="minorHAnsi" w:hAnsiTheme="minorHAnsi" w:cstheme="minorBidi"/>
          <w:color w:val="auto"/>
          <w:lang w:val="fr-CA"/>
        </w:rPr>
        <w:commentReference w:id="1"/>
      </w:r>
    </w:p>
    <w:p w14:paraId="4728B951" w14:textId="77777777" w:rsidR="00B92111" w:rsidRPr="001F315A" w:rsidRDefault="00B92111" w:rsidP="00C77C68">
      <w:pPr>
        <w:pStyle w:val="Default"/>
        <w:spacing w:line="360" w:lineRule="auto"/>
        <w:rPr>
          <w:rFonts w:asciiTheme="minorHAnsi" w:hAnsiTheme="minorHAnsi" w:cstheme="minorHAnsi"/>
          <w:sz w:val="20"/>
          <w:szCs w:val="20"/>
          <w:lang w:val="fr-CA"/>
        </w:rPr>
      </w:pPr>
    </w:p>
    <w:p w14:paraId="6732ABA2" w14:textId="5F1B5AA8" w:rsidR="00CC04DD" w:rsidRPr="001F315A" w:rsidRDefault="00CC04DD" w:rsidP="00F14264">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6. </w:t>
      </w:r>
      <w:r w:rsidR="00A70A17" w:rsidRPr="00A70A17">
        <w:rPr>
          <w:rFonts w:asciiTheme="minorHAnsi" w:hAnsiTheme="minorHAnsi" w:cstheme="minorHAnsi"/>
          <w:sz w:val="22"/>
          <w:szCs w:val="22"/>
          <w:lang w:val="fr-CA"/>
        </w:rPr>
        <w:t>Les participants auront l’occasion d’évaluer les activités auxquelles ils auront participé. On leur demandera leur avis sur un ensemble de critères dont le temps alloué, la pertinence du contenu par rapport à la description de l’activité, l’organisation, le contenu général et la présentation. Ayez donc ces aspects en tête lorsque vous préparerez le matériel de votre exposé puisque les évaluations des participants pourraient être prises en compte dans l’élaboration du programme des prochains congrès</w:t>
      </w:r>
      <w:r w:rsidRPr="001F315A">
        <w:rPr>
          <w:rFonts w:asciiTheme="minorHAnsi" w:hAnsiTheme="minorHAnsi" w:cstheme="minorHAnsi"/>
          <w:sz w:val="22"/>
          <w:szCs w:val="22"/>
          <w:lang w:val="fr-CA"/>
        </w:rPr>
        <w:t xml:space="preserve">. </w:t>
      </w:r>
    </w:p>
    <w:p w14:paraId="7EC17717" w14:textId="56AFB5A7" w:rsidR="00CC04DD" w:rsidRPr="001F315A" w:rsidRDefault="00BC077B" w:rsidP="00C77C68">
      <w:pPr>
        <w:pStyle w:val="Default"/>
        <w:pageBreakBefore/>
        <w:spacing w:line="360" w:lineRule="auto"/>
        <w:rPr>
          <w:rFonts w:asciiTheme="minorHAnsi" w:hAnsiTheme="minorHAnsi" w:cstheme="minorHAnsi"/>
          <w:sz w:val="28"/>
          <w:szCs w:val="28"/>
          <w:lang w:val="fr-CA"/>
        </w:rPr>
      </w:pPr>
      <w:r>
        <w:rPr>
          <w:rFonts w:asciiTheme="minorHAnsi" w:hAnsiTheme="minorHAnsi" w:cstheme="minorHAnsi"/>
          <w:b/>
          <w:bCs/>
          <w:sz w:val="28"/>
          <w:szCs w:val="28"/>
          <w:lang w:val="fr-CA"/>
        </w:rPr>
        <w:lastRenderedPageBreak/>
        <w:t>Conditions générales</w:t>
      </w:r>
      <w:r w:rsidR="00CC04DD" w:rsidRPr="001F315A">
        <w:rPr>
          <w:rFonts w:asciiTheme="minorHAnsi" w:hAnsiTheme="minorHAnsi" w:cstheme="minorHAnsi"/>
          <w:b/>
          <w:bCs/>
          <w:sz w:val="28"/>
          <w:szCs w:val="28"/>
          <w:lang w:val="fr-CA"/>
        </w:rPr>
        <w:t xml:space="preserve"> </w:t>
      </w:r>
    </w:p>
    <w:p w14:paraId="5F02A491" w14:textId="57433BC8" w:rsidR="00CC04DD" w:rsidRPr="001F315A" w:rsidRDefault="00876344" w:rsidP="00C77C68">
      <w:pPr>
        <w:pStyle w:val="Default"/>
        <w:spacing w:line="360" w:lineRule="auto"/>
        <w:rPr>
          <w:rFonts w:asciiTheme="minorHAnsi" w:hAnsiTheme="minorHAnsi" w:cstheme="minorHAnsi"/>
          <w:sz w:val="22"/>
          <w:szCs w:val="22"/>
          <w:lang w:val="fr-CA"/>
        </w:rPr>
      </w:pPr>
      <w:r w:rsidRPr="00843031">
        <w:rPr>
          <w:rFonts w:asciiTheme="minorHAnsi" w:hAnsiTheme="minorHAnsi" w:cstheme="minorHAnsi"/>
          <w:sz w:val="22"/>
          <w:szCs w:val="22"/>
          <w:lang w:val="fr-CA"/>
        </w:rPr>
        <w:t>Les auteurs, les conférenciers et les participants à des tables rondes qui soumettent une proposition pour le congrès 20</w:t>
      </w:r>
      <w:r>
        <w:rPr>
          <w:rFonts w:asciiTheme="minorHAnsi" w:hAnsiTheme="minorHAnsi" w:cstheme="minorHAnsi"/>
          <w:sz w:val="22"/>
          <w:szCs w:val="22"/>
          <w:lang w:val="fr-CA"/>
        </w:rPr>
        <w:t>24</w:t>
      </w:r>
      <w:r w:rsidRPr="00843031">
        <w:rPr>
          <w:rFonts w:asciiTheme="minorHAnsi" w:hAnsiTheme="minorHAnsi" w:cstheme="minorHAnsi"/>
          <w:sz w:val="22"/>
          <w:szCs w:val="22"/>
          <w:lang w:val="fr-CA"/>
        </w:rPr>
        <w:t xml:space="preserve"> de l’ACPRI-CIRPA acceptent ce qui suit </w:t>
      </w:r>
      <w:r w:rsidR="00CC04DD" w:rsidRPr="001F315A">
        <w:rPr>
          <w:rFonts w:asciiTheme="minorHAnsi" w:hAnsiTheme="minorHAnsi" w:cstheme="minorHAnsi"/>
          <w:sz w:val="22"/>
          <w:szCs w:val="22"/>
          <w:lang w:val="fr-CA"/>
        </w:rPr>
        <w:t xml:space="preserve">: </w:t>
      </w:r>
    </w:p>
    <w:p w14:paraId="03702838" w14:textId="77777777" w:rsidR="00176587" w:rsidRPr="001F315A" w:rsidRDefault="00176587" w:rsidP="00C77C68">
      <w:pPr>
        <w:pStyle w:val="Default"/>
        <w:spacing w:line="360" w:lineRule="auto"/>
        <w:rPr>
          <w:rFonts w:asciiTheme="minorHAnsi" w:hAnsiTheme="minorHAnsi" w:cstheme="minorHAnsi"/>
          <w:sz w:val="22"/>
          <w:szCs w:val="22"/>
          <w:lang w:val="fr-CA"/>
        </w:rPr>
      </w:pPr>
    </w:p>
    <w:p w14:paraId="00C3A225" w14:textId="03C93F1B" w:rsidR="00CC04DD" w:rsidRPr="001F315A" w:rsidRDefault="00CC04DD" w:rsidP="00C77C68">
      <w:pPr>
        <w:pStyle w:val="Default"/>
        <w:spacing w:line="360" w:lineRule="auto"/>
        <w:rPr>
          <w:rFonts w:asciiTheme="minorHAnsi" w:hAnsiTheme="minorHAnsi" w:cstheme="minorHAnsi"/>
          <w:sz w:val="22"/>
          <w:szCs w:val="22"/>
          <w:lang w:val="fr-CA"/>
        </w:rPr>
      </w:pPr>
      <w:r w:rsidRPr="001F315A">
        <w:rPr>
          <w:rFonts w:asciiTheme="minorHAnsi" w:hAnsiTheme="minorHAnsi" w:cstheme="minorHAnsi"/>
          <w:sz w:val="20"/>
          <w:szCs w:val="20"/>
          <w:lang w:val="fr-CA"/>
        </w:rPr>
        <w:t xml:space="preserve">1. </w:t>
      </w:r>
      <w:r w:rsidR="00723872" w:rsidRPr="00723872">
        <w:rPr>
          <w:rFonts w:asciiTheme="minorHAnsi" w:hAnsiTheme="minorHAnsi" w:cstheme="minorHAnsi"/>
          <w:sz w:val="22"/>
          <w:szCs w:val="22"/>
          <w:lang w:val="fr-CA"/>
        </w:rPr>
        <w:t>Tous les auteurs autorisent la publication de leur résumé dans le programme du congrès et la publication de leur présentation finale et de la documentation qui l’accompagne dans le compte-rendu du congrès qui figurera sur le site web de l’ACPRI. Les rapports publiés et la documentation qui les accompagne doivent être suffisamment approfondis pour donner aux participants du congrès et aux membres des outils et informations utiles et complètes auxquels ils pourront se reporter et qu’ils pourront utiliser à des fins de perfectionnement professionnel dans le but de contribuer à la profession</w:t>
      </w:r>
      <w:r w:rsidRPr="001F315A">
        <w:rPr>
          <w:rFonts w:asciiTheme="minorHAnsi" w:hAnsiTheme="minorHAnsi" w:cstheme="minorHAnsi"/>
          <w:sz w:val="22"/>
          <w:szCs w:val="22"/>
          <w:lang w:val="fr-CA"/>
        </w:rPr>
        <w:t xml:space="preserve">. </w:t>
      </w:r>
    </w:p>
    <w:p w14:paraId="6C3028F3" w14:textId="77777777" w:rsidR="00CC04DD" w:rsidRPr="001F315A" w:rsidRDefault="00CC04DD" w:rsidP="00C77C68">
      <w:pPr>
        <w:pStyle w:val="Default"/>
        <w:spacing w:line="360" w:lineRule="auto"/>
        <w:rPr>
          <w:rFonts w:asciiTheme="minorHAnsi" w:hAnsiTheme="minorHAnsi" w:cstheme="minorHAnsi"/>
          <w:sz w:val="22"/>
          <w:szCs w:val="22"/>
          <w:lang w:val="fr-CA"/>
        </w:rPr>
      </w:pPr>
    </w:p>
    <w:p w14:paraId="0E9FE55F" w14:textId="6B24ABB3" w:rsidR="00CC04DD" w:rsidRPr="001F315A" w:rsidRDefault="312922AB" w:rsidP="312922AB">
      <w:pPr>
        <w:pStyle w:val="Default"/>
        <w:spacing w:line="360" w:lineRule="auto"/>
        <w:rPr>
          <w:rFonts w:asciiTheme="minorHAnsi" w:hAnsiTheme="minorHAnsi" w:cstheme="minorBidi"/>
          <w:i/>
          <w:iCs/>
          <w:sz w:val="22"/>
          <w:szCs w:val="22"/>
          <w:lang w:val="fr-CA"/>
        </w:rPr>
      </w:pPr>
      <w:r w:rsidRPr="001F315A">
        <w:rPr>
          <w:rFonts w:asciiTheme="minorHAnsi" w:hAnsiTheme="minorHAnsi" w:cstheme="minorBidi"/>
          <w:sz w:val="20"/>
          <w:szCs w:val="20"/>
          <w:lang w:val="fr-CA"/>
        </w:rPr>
        <w:t xml:space="preserve">2. </w:t>
      </w:r>
      <w:r w:rsidR="00451307" w:rsidRPr="00451307">
        <w:rPr>
          <w:rFonts w:asciiTheme="minorHAnsi" w:hAnsiTheme="minorHAnsi" w:cstheme="minorBidi"/>
          <w:sz w:val="22"/>
          <w:szCs w:val="22"/>
          <w:lang w:val="fr-CA"/>
        </w:rPr>
        <w:t xml:space="preserve">Nous invitons les présentateurs à </w:t>
      </w:r>
      <w:r w:rsidR="00451307">
        <w:rPr>
          <w:rFonts w:asciiTheme="minorHAnsi" w:hAnsiTheme="minorHAnsi" w:cstheme="minorBidi"/>
          <w:sz w:val="22"/>
          <w:szCs w:val="22"/>
          <w:lang w:val="fr-CA"/>
        </w:rPr>
        <w:t>faire parvenir</w:t>
      </w:r>
      <w:r w:rsidR="00451307" w:rsidRPr="00451307">
        <w:rPr>
          <w:rFonts w:asciiTheme="minorHAnsi" w:hAnsiTheme="minorHAnsi" w:cstheme="minorBidi"/>
          <w:sz w:val="22"/>
          <w:szCs w:val="22"/>
          <w:lang w:val="fr-CA"/>
        </w:rPr>
        <w:t xml:space="preserve"> </w:t>
      </w:r>
      <w:r w:rsidR="00451307">
        <w:rPr>
          <w:rFonts w:asciiTheme="minorHAnsi" w:hAnsiTheme="minorHAnsi" w:cstheme="minorBidi"/>
          <w:sz w:val="22"/>
          <w:szCs w:val="22"/>
          <w:lang w:val="fr-CA"/>
        </w:rPr>
        <w:t>la version électronique définitive et complète de leur exposé à l’équipe de l’audiovisuel avant le congrès pour aider celle-ci à préparer l’activité</w:t>
      </w:r>
      <w:r w:rsidRPr="00451307">
        <w:rPr>
          <w:rFonts w:asciiTheme="minorHAnsi" w:hAnsiTheme="minorHAnsi" w:cstheme="minorBidi"/>
          <w:sz w:val="22"/>
          <w:szCs w:val="22"/>
          <w:lang w:val="fr-CA"/>
        </w:rPr>
        <w:t xml:space="preserve">. </w:t>
      </w:r>
      <w:r w:rsidR="00451307">
        <w:rPr>
          <w:rFonts w:asciiTheme="minorHAnsi" w:hAnsiTheme="minorHAnsi" w:cstheme="minorBidi"/>
          <w:sz w:val="22"/>
          <w:szCs w:val="22"/>
          <w:lang w:val="fr-CA"/>
        </w:rPr>
        <w:t xml:space="preserve">Les auteurs qui n’auront pas soumis leur présentation en avance devront faire parvenir la version électronique définitive et complète au président du comité de la programmation </w:t>
      </w:r>
      <w:r w:rsidRPr="00451307">
        <w:rPr>
          <w:rFonts w:asciiTheme="minorHAnsi" w:hAnsiTheme="minorHAnsi" w:cstheme="minorBidi"/>
          <w:sz w:val="22"/>
          <w:szCs w:val="22"/>
          <w:lang w:val="fr-CA"/>
        </w:rPr>
        <w:t>(</w:t>
      </w:r>
      <w:r w:rsidR="009E6F32" w:rsidRPr="00451307">
        <w:rPr>
          <w:rFonts w:asciiTheme="minorHAnsi" w:hAnsiTheme="minorHAnsi" w:cstheme="minorBidi"/>
          <w:i/>
          <w:iCs/>
          <w:sz w:val="22"/>
          <w:szCs w:val="22"/>
          <w:lang w:val="fr-CA"/>
        </w:rPr>
        <w:t>vicepresident@cirpa-acpri.ca</w:t>
      </w:r>
      <w:r w:rsidRPr="00451307">
        <w:rPr>
          <w:rFonts w:asciiTheme="minorHAnsi" w:hAnsiTheme="minorHAnsi" w:cstheme="minorBidi"/>
          <w:i/>
          <w:iCs/>
          <w:sz w:val="22"/>
          <w:szCs w:val="22"/>
          <w:lang w:val="fr-CA"/>
        </w:rPr>
        <w:t xml:space="preserve">) </w:t>
      </w:r>
      <w:r w:rsidR="00451307" w:rsidRPr="00451307">
        <w:rPr>
          <w:rFonts w:asciiTheme="minorHAnsi" w:hAnsiTheme="minorHAnsi" w:cstheme="minorBidi"/>
          <w:sz w:val="22"/>
          <w:szCs w:val="22"/>
          <w:lang w:val="fr-CA"/>
        </w:rPr>
        <w:t>au plus tard le</w:t>
      </w:r>
      <w:r w:rsidR="00451307">
        <w:rPr>
          <w:rFonts w:asciiTheme="minorHAnsi" w:hAnsiTheme="minorHAnsi" w:cstheme="minorBidi"/>
          <w:i/>
          <w:iCs/>
          <w:sz w:val="22"/>
          <w:szCs w:val="22"/>
          <w:lang w:val="fr-CA"/>
        </w:rPr>
        <w:t xml:space="preserve"> </w:t>
      </w:r>
      <w:r w:rsidR="00451307">
        <w:rPr>
          <w:rFonts w:asciiTheme="minorHAnsi" w:hAnsiTheme="minorHAnsi" w:cstheme="minorBidi"/>
          <w:b/>
          <w:bCs/>
          <w:sz w:val="22"/>
          <w:szCs w:val="22"/>
          <w:lang w:val="fr-CA"/>
        </w:rPr>
        <w:t>lundi 4 novembre </w:t>
      </w:r>
      <w:r w:rsidRPr="00451307">
        <w:rPr>
          <w:rFonts w:asciiTheme="minorHAnsi" w:hAnsiTheme="minorHAnsi" w:cstheme="minorBidi"/>
          <w:b/>
          <w:bCs/>
          <w:sz w:val="22"/>
          <w:szCs w:val="22"/>
          <w:lang w:val="fr-CA"/>
        </w:rPr>
        <w:t xml:space="preserve">2024. </w:t>
      </w:r>
      <w:r w:rsidR="00451307">
        <w:rPr>
          <w:rFonts w:asciiTheme="minorHAnsi" w:hAnsiTheme="minorHAnsi" w:cstheme="minorBidi"/>
          <w:b/>
          <w:bCs/>
          <w:sz w:val="22"/>
          <w:szCs w:val="22"/>
          <w:lang w:val="fr-CA"/>
        </w:rPr>
        <w:t>Tou</w:t>
      </w:r>
      <w:r w:rsidR="00136CAB">
        <w:rPr>
          <w:rFonts w:asciiTheme="minorHAnsi" w:hAnsiTheme="minorHAnsi" w:cstheme="minorBidi"/>
          <w:b/>
          <w:bCs/>
          <w:sz w:val="22"/>
          <w:szCs w:val="22"/>
          <w:lang w:val="fr-CA"/>
        </w:rPr>
        <w:t>s les exposés seront</w:t>
      </w:r>
      <w:r w:rsidR="00451307">
        <w:rPr>
          <w:rFonts w:asciiTheme="minorHAnsi" w:hAnsiTheme="minorHAnsi" w:cstheme="minorBidi"/>
          <w:b/>
          <w:bCs/>
          <w:sz w:val="22"/>
          <w:szCs w:val="22"/>
          <w:lang w:val="fr-CA"/>
        </w:rPr>
        <w:t xml:space="preserve"> publiés </w:t>
      </w:r>
      <w:r w:rsidR="00451307">
        <w:rPr>
          <w:rFonts w:asciiTheme="minorHAnsi" w:hAnsiTheme="minorHAnsi" w:cstheme="minorBidi"/>
          <w:sz w:val="22"/>
          <w:szCs w:val="22"/>
          <w:lang w:val="fr-CA"/>
        </w:rPr>
        <w:t>dans l’espace sécurisé du site Web de l’ACPRI</w:t>
      </w:r>
      <w:r w:rsidRPr="001F315A">
        <w:rPr>
          <w:rFonts w:asciiTheme="minorHAnsi" w:hAnsiTheme="minorHAnsi" w:cstheme="minorBidi"/>
          <w:sz w:val="22"/>
          <w:szCs w:val="22"/>
          <w:lang w:val="fr-CA"/>
        </w:rPr>
        <w:t xml:space="preserve">. </w:t>
      </w:r>
    </w:p>
    <w:p w14:paraId="272F2C87" w14:textId="77777777" w:rsidR="00CC04DD" w:rsidRPr="001F315A" w:rsidRDefault="00CC04DD" w:rsidP="00C77C68">
      <w:pPr>
        <w:pStyle w:val="Default"/>
        <w:spacing w:line="360" w:lineRule="auto"/>
        <w:rPr>
          <w:rFonts w:asciiTheme="minorHAnsi" w:hAnsiTheme="minorHAnsi" w:cstheme="minorHAnsi"/>
          <w:sz w:val="22"/>
          <w:szCs w:val="22"/>
          <w:lang w:val="fr-CA"/>
        </w:rPr>
      </w:pPr>
    </w:p>
    <w:p w14:paraId="57CC07AA" w14:textId="547F9CD3" w:rsidR="00CC04DD" w:rsidRPr="001F315A" w:rsidRDefault="312922AB" w:rsidP="312922AB">
      <w:pPr>
        <w:pStyle w:val="Default"/>
        <w:spacing w:line="360" w:lineRule="auto"/>
        <w:rPr>
          <w:rFonts w:asciiTheme="minorHAnsi" w:hAnsiTheme="minorHAnsi" w:cstheme="minorBidi"/>
          <w:sz w:val="22"/>
          <w:szCs w:val="22"/>
          <w:lang w:val="fr-CA"/>
        </w:rPr>
      </w:pPr>
      <w:r w:rsidRPr="001F315A">
        <w:rPr>
          <w:rFonts w:asciiTheme="minorHAnsi" w:hAnsiTheme="minorHAnsi" w:cstheme="minorBidi"/>
          <w:sz w:val="20"/>
          <w:szCs w:val="20"/>
          <w:lang w:val="fr-CA"/>
        </w:rPr>
        <w:t xml:space="preserve">3. </w:t>
      </w:r>
      <w:r w:rsidR="00FA079E" w:rsidRPr="00843031">
        <w:rPr>
          <w:rFonts w:asciiTheme="minorHAnsi" w:hAnsiTheme="minorHAnsi" w:cstheme="minorHAnsi"/>
          <w:sz w:val="22"/>
          <w:szCs w:val="22"/>
          <w:lang w:val="fr-CA"/>
        </w:rPr>
        <w:t>Les personnes qui animeront une activité au congrès 202</w:t>
      </w:r>
      <w:r w:rsidR="00FA079E">
        <w:rPr>
          <w:rFonts w:asciiTheme="minorHAnsi" w:hAnsiTheme="minorHAnsi" w:cstheme="minorHAnsi"/>
          <w:sz w:val="22"/>
          <w:szCs w:val="22"/>
          <w:lang w:val="fr-CA"/>
        </w:rPr>
        <w:t>4</w:t>
      </w:r>
      <w:r w:rsidR="00FA079E" w:rsidRPr="00843031">
        <w:rPr>
          <w:rFonts w:asciiTheme="minorHAnsi" w:hAnsiTheme="minorHAnsi" w:cstheme="minorHAnsi"/>
          <w:sz w:val="22"/>
          <w:szCs w:val="22"/>
          <w:lang w:val="fr-CA"/>
        </w:rPr>
        <w:t xml:space="preserve"> de l’ACPRI-CIRPA </w:t>
      </w:r>
      <w:r w:rsidR="00FA079E" w:rsidRPr="00843031">
        <w:rPr>
          <w:rFonts w:asciiTheme="minorHAnsi" w:hAnsiTheme="minorHAnsi" w:cstheme="minorHAnsi"/>
          <w:b/>
          <w:sz w:val="22"/>
          <w:szCs w:val="22"/>
          <w:lang w:val="fr-CA"/>
        </w:rPr>
        <w:t xml:space="preserve">doivent payer leur adhésion à titre de membre ordinaire </w:t>
      </w:r>
      <w:r w:rsidR="00FA079E" w:rsidRPr="007E51A9">
        <w:rPr>
          <w:rFonts w:asciiTheme="minorHAnsi" w:hAnsiTheme="minorHAnsi" w:cstheme="minorHAnsi"/>
          <w:b/>
          <w:sz w:val="22"/>
          <w:szCs w:val="22"/>
          <w:lang w:val="fr-CA"/>
        </w:rPr>
        <w:t>ou de membre étudiant</w:t>
      </w:r>
      <w:r w:rsidR="00FA079E" w:rsidRPr="00FB4F12">
        <w:rPr>
          <w:rFonts w:asciiTheme="minorHAnsi" w:hAnsiTheme="minorHAnsi" w:cstheme="minorHAnsi"/>
          <w:b/>
          <w:sz w:val="22"/>
          <w:szCs w:val="22"/>
          <w:lang w:val="fr-CA"/>
        </w:rPr>
        <w:t xml:space="preserve"> </w:t>
      </w:r>
      <w:r w:rsidR="00FA079E" w:rsidRPr="00843031">
        <w:rPr>
          <w:rFonts w:asciiTheme="minorHAnsi" w:hAnsiTheme="minorHAnsi" w:cstheme="minorHAnsi"/>
          <w:b/>
          <w:sz w:val="22"/>
          <w:szCs w:val="22"/>
          <w:lang w:val="fr-CA"/>
        </w:rPr>
        <w:t>de l’association, s’inscrire au congrès</w:t>
      </w:r>
      <w:r w:rsidR="00FA079E">
        <w:rPr>
          <w:rFonts w:asciiTheme="minorHAnsi" w:hAnsiTheme="minorHAnsi" w:cstheme="minorHAnsi"/>
          <w:b/>
          <w:sz w:val="22"/>
          <w:szCs w:val="22"/>
          <w:lang w:val="fr-CA"/>
        </w:rPr>
        <w:t>,</w:t>
      </w:r>
      <w:r w:rsidR="00FA079E" w:rsidRPr="00843031">
        <w:rPr>
          <w:rFonts w:asciiTheme="minorHAnsi" w:hAnsiTheme="minorHAnsi" w:cstheme="minorHAnsi"/>
          <w:b/>
          <w:sz w:val="22"/>
          <w:szCs w:val="22"/>
          <w:lang w:val="fr-CA"/>
        </w:rPr>
        <w:t xml:space="preserve"> payer les frais associés</w:t>
      </w:r>
      <w:r w:rsidR="00FA079E">
        <w:rPr>
          <w:rFonts w:asciiTheme="minorHAnsi" w:hAnsiTheme="minorHAnsi" w:cstheme="minorHAnsi"/>
          <w:b/>
          <w:sz w:val="22"/>
          <w:szCs w:val="22"/>
          <w:lang w:val="fr-CA"/>
        </w:rPr>
        <w:t xml:space="preserve"> et participer au congrès en personne</w:t>
      </w:r>
      <w:r w:rsidR="00FA079E" w:rsidRPr="00843031">
        <w:rPr>
          <w:rFonts w:asciiTheme="minorHAnsi" w:hAnsiTheme="minorHAnsi" w:cstheme="minorHAnsi"/>
          <w:sz w:val="22"/>
          <w:szCs w:val="22"/>
          <w:lang w:val="fr-CA"/>
        </w:rPr>
        <w:t>. L’ACPRI ne rembourse aucune dépense effectuée par les conférenciers</w:t>
      </w:r>
      <w:r w:rsidRPr="001F315A">
        <w:rPr>
          <w:rFonts w:asciiTheme="minorHAnsi" w:hAnsiTheme="minorHAnsi" w:cstheme="minorBidi"/>
          <w:sz w:val="22"/>
          <w:szCs w:val="22"/>
          <w:lang w:val="fr-CA"/>
        </w:rPr>
        <w:t xml:space="preserve">. </w:t>
      </w:r>
    </w:p>
    <w:p w14:paraId="309BA1F2" w14:textId="77777777" w:rsidR="00024922" w:rsidRPr="001F315A" w:rsidRDefault="00024922" w:rsidP="00C77C68">
      <w:pPr>
        <w:pStyle w:val="Default"/>
        <w:spacing w:line="360" w:lineRule="auto"/>
        <w:rPr>
          <w:rFonts w:asciiTheme="minorHAnsi" w:hAnsiTheme="minorHAnsi" w:cstheme="minorHAnsi"/>
          <w:sz w:val="22"/>
          <w:szCs w:val="22"/>
          <w:lang w:val="fr-CA"/>
        </w:rPr>
      </w:pPr>
    </w:p>
    <w:p w14:paraId="1B76C681" w14:textId="2FB21369" w:rsidR="00024922" w:rsidRPr="001F315A" w:rsidRDefault="312922AB" w:rsidP="312922AB">
      <w:pPr>
        <w:pStyle w:val="Default"/>
        <w:spacing w:line="360" w:lineRule="auto"/>
        <w:rPr>
          <w:rFonts w:asciiTheme="minorHAnsi" w:hAnsiTheme="minorHAnsi" w:cstheme="minorBidi"/>
          <w:sz w:val="22"/>
          <w:szCs w:val="22"/>
          <w:lang w:val="fr-CA"/>
        </w:rPr>
      </w:pPr>
      <w:r w:rsidRPr="001F315A">
        <w:rPr>
          <w:rFonts w:asciiTheme="minorHAnsi" w:hAnsiTheme="minorHAnsi" w:cstheme="minorBidi"/>
          <w:sz w:val="22"/>
          <w:szCs w:val="22"/>
          <w:lang w:val="fr-CA"/>
        </w:rPr>
        <w:t xml:space="preserve">4. </w:t>
      </w:r>
      <w:r w:rsidR="00DA7F1B" w:rsidRPr="007E51A9">
        <w:rPr>
          <w:rFonts w:asciiTheme="minorHAnsi" w:hAnsiTheme="minorHAnsi" w:cstheme="minorHAnsi"/>
          <w:sz w:val="22"/>
          <w:szCs w:val="22"/>
          <w:lang w:val="fr-CA"/>
        </w:rPr>
        <w:t xml:space="preserve">Les auteurs autorisent la captation de leur présentation au congrès de l’ACPRI ainsi que la publication </w:t>
      </w:r>
      <w:r w:rsidR="00DA7F1B">
        <w:rPr>
          <w:rFonts w:asciiTheme="minorHAnsi" w:hAnsiTheme="minorHAnsi" w:cstheme="minorHAnsi"/>
          <w:sz w:val="22"/>
          <w:szCs w:val="22"/>
          <w:lang w:val="fr-CA"/>
        </w:rPr>
        <w:t>de</w:t>
      </w:r>
      <w:r w:rsidR="00DA7F1B" w:rsidRPr="007E51A9">
        <w:rPr>
          <w:rFonts w:asciiTheme="minorHAnsi" w:hAnsiTheme="minorHAnsi" w:cstheme="minorHAnsi"/>
          <w:sz w:val="22"/>
          <w:szCs w:val="22"/>
          <w:lang w:val="fr-CA"/>
        </w:rPr>
        <w:t xml:space="preserve"> l’enregistrement de leur activité dans les archives électroniques de l’ACPRI</w:t>
      </w:r>
      <w:r w:rsidRPr="001F315A">
        <w:rPr>
          <w:rFonts w:asciiTheme="minorHAnsi" w:hAnsiTheme="minorHAnsi" w:cstheme="minorBidi"/>
          <w:sz w:val="22"/>
          <w:szCs w:val="22"/>
          <w:lang w:val="fr-CA"/>
        </w:rPr>
        <w:t>.</w:t>
      </w:r>
    </w:p>
    <w:p w14:paraId="494EEFAE" w14:textId="77777777" w:rsidR="00CC04DD" w:rsidRDefault="00CC04DD" w:rsidP="00C77C68">
      <w:pPr>
        <w:spacing w:line="360" w:lineRule="auto"/>
        <w:rPr>
          <w:rFonts w:cstheme="minorHAnsi"/>
          <w:lang w:val="fr-CA"/>
        </w:rPr>
      </w:pPr>
    </w:p>
    <w:p w14:paraId="39E73873" w14:textId="77777777" w:rsidR="00096B6A" w:rsidRPr="00843031" w:rsidRDefault="00096B6A" w:rsidP="00096B6A">
      <w:pPr>
        <w:pStyle w:val="Default"/>
        <w:spacing w:line="360" w:lineRule="auto"/>
        <w:rPr>
          <w:rFonts w:asciiTheme="minorHAnsi" w:hAnsiTheme="minorHAnsi" w:cstheme="minorHAnsi"/>
          <w:sz w:val="22"/>
          <w:szCs w:val="22"/>
          <w:lang w:val="fr-CA"/>
        </w:rPr>
      </w:pPr>
      <w:r w:rsidRPr="00843031">
        <w:rPr>
          <w:rFonts w:asciiTheme="minorHAnsi" w:hAnsiTheme="minorHAnsi" w:cstheme="minorHAnsi"/>
          <w:i/>
          <w:sz w:val="22"/>
          <w:szCs w:val="22"/>
          <w:lang w:val="fr-CA"/>
        </w:rPr>
        <w:t>* L’emploi du masculin pour désigner des personnes n’a d’autres fins que celle d’alléger le texte.</w:t>
      </w:r>
    </w:p>
    <w:p w14:paraId="730FA2D8" w14:textId="77777777" w:rsidR="00096B6A" w:rsidRPr="001F315A" w:rsidRDefault="00096B6A" w:rsidP="00C77C68">
      <w:pPr>
        <w:spacing w:line="360" w:lineRule="auto"/>
        <w:rPr>
          <w:rFonts w:cstheme="minorHAnsi"/>
          <w:lang w:val="fr-CA"/>
        </w:rPr>
      </w:pPr>
    </w:p>
    <w:sectPr w:rsidR="00096B6A" w:rsidRPr="001F315A" w:rsidSect="00982693">
      <w:footerReference w:type="default" r:id="rId18"/>
      <w:pgSz w:w="12240" w:h="16340"/>
      <w:pgMar w:top="1483" w:right="1022" w:bottom="1382" w:left="1152" w:header="720" w:footer="720" w:gutter="0"/>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Guest User" w:date="2024-04-11T14:31:00Z" w:initials="GU">
    <w:p w14:paraId="39CE10A0" w14:textId="5B9C4D29" w:rsidR="312922AB" w:rsidRDefault="312922AB">
      <w:pPr>
        <w:pStyle w:val="CommentText"/>
      </w:pPr>
      <w:r>
        <w:t>I think we can delete this since the whole event is now in-person.</w:t>
      </w:r>
      <w:r>
        <w:rPr>
          <w:rStyle w:val="CommentReference"/>
        </w:rPr>
        <w:annotationRef/>
      </w:r>
    </w:p>
    <w:p w14:paraId="068F32E2" w14:textId="64100C1D" w:rsidR="312922AB" w:rsidRDefault="312922AB">
      <w:pPr>
        <w:pStyle w:val="CommentText"/>
      </w:pPr>
      <w:r>
        <w:t>-Miranda</w:t>
      </w:r>
    </w:p>
  </w:comment>
  <w:comment w:id="1" w:author="Stephen Blair Dove" w:date="2024-04-12T09:31:00Z" w:initials="SD">
    <w:p w14:paraId="0BC097E7" w14:textId="77777777" w:rsidR="00FF0E28" w:rsidRDefault="00FF0E28" w:rsidP="00FF0E28">
      <w:pPr>
        <w:pStyle w:val="CommentText"/>
      </w:pPr>
      <w:r>
        <w:rPr>
          <w:rStyle w:val="CommentReference"/>
        </w:rPr>
        <w:annotationRef/>
      </w:r>
      <w:r>
        <w:t xml:space="preserve">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68F32E2" w15:done="1"/>
  <w15:commentEx w15:paraId="0BC097E7" w15:paraIdParent="068F32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EE1AD99" w16cex:dateUtc="2024-04-11T20:31:00Z"/>
  <w16cex:commentExtensible w16cex:durableId="7E5D4B77" w16cex:dateUtc="2024-04-12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68F32E2" w16cid:durableId="6EE1AD99"/>
  <w16cid:commentId w16cid:paraId="0BC097E7" w16cid:durableId="7E5D4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812CB" w14:textId="77777777" w:rsidR="00982693" w:rsidRDefault="00982693" w:rsidP="008D1831">
      <w:pPr>
        <w:spacing w:after="0" w:line="240" w:lineRule="auto"/>
      </w:pPr>
      <w:r>
        <w:separator/>
      </w:r>
    </w:p>
  </w:endnote>
  <w:endnote w:type="continuationSeparator" w:id="0">
    <w:p w14:paraId="34FB6020" w14:textId="77777777" w:rsidR="00982693" w:rsidRDefault="00982693"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1748954"/>
      <w:docPartObj>
        <w:docPartGallery w:val="Page Numbers (Bottom of Page)"/>
        <w:docPartUnique/>
      </w:docPartObj>
    </w:sdtPr>
    <w:sdtContent>
      <w:sdt>
        <w:sdtPr>
          <w:id w:val="-1769616900"/>
          <w:docPartObj>
            <w:docPartGallery w:val="Page Numbers (Top of Page)"/>
            <w:docPartUnique/>
          </w:docPartObj>
        </w:sdtPr>
        <w:sdtContent>
          <w:p w14:paraId="40ACD214" w14:textId="35E42263" w:rsidR="00B512C4" w:rsidRDefault="00B512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3D88">
              <w:rPr>
                <w:b/>
                <w:bCs/>
                <w:noProof/>
              </w:rPr>
              <w:t>2</w:t>
            </w:r>
            <w:r>
              <w:rPr>
                <w:b/>
                <w:bCs/>
                <w:sz w:val="24"/>
                <w:szCs w:val="24"/>
              </w:rPr>
              <w:fldChar w:fldCharType="end"/>
            </w:r>
            <w:r>
              <w:t xml:space="preserve"> </w:t>
            </w:r>
            <w:r w:rsidR="004334C5">
              <w:t>de</w:t>
            </w:r>
            <w:r>
              <w:t xml:space="preserve"> </w:t>
            </w:r>
            <w:r>
              <w:rPr>
                <w:b/>
                <w:bCs/>
                <w:sz w:val="24"/>
                <w:szCs w:val="24"/>
              </w:rPr>
              <w:fldChar w:fldCharType="begin"/>
            </w:r>
            <w:r>
              <w:rPr>
                <w:b/>
                <w:bCs/>
              </w:rPr>
              <w:instrText xml:space="preserve"> NUMPAGES  </w:instrText>
            </w:r>
            <w:r>
              <w:rPr>
                <w:b/>
                <w:bCs/>
                <w:sz w:val="24"/>
                <w:szCs w:val="24"/>
              </w:rPr>
              <w:fldChar w:fldCharType="separate"/>
            </w:r>
            <w:r w:rsidR="00B53D88">
              <w:rPr>
                <w:b/>
                <w:bCs/>
                <w:noProof/>
              </w:rPr>
              <w:t>6</w:t>
            </w:r>
            <w:r>
              <w:rPr>
                <w:b/>
                <w:bCs/>
                <w:sz w:val="24"/>
                <w:szCs w:val="24"/>
              </w:rPr>
              <w:fldChar w:fldCharType="end"/>
            </w:r>
          </w:p>
        </w:sdtContent>
      </w:sdt>
    </w:sdtContent>
  </w:sdt>
  <w:p w14:paraId="18B62A59" w14:textId="266D0D88" w:rsidR="005D4D2A" w:rsidRDefault="005D4D2A" w:rsidP="00ED7763">
    <w:pPr>
      <w:pStyle w:val="Footer"/>
      <w:tabs>
        <w:tab w:val="clear" w:pos="4680"/>
        <w:tab w:val="clear" w:pos="9360"/>
        <w:tab w:val="left" w:pos="3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0BCB3" w14:textId="77777777" w:rsidR="00982693" w:rsidRDefault="00982693" w:rsidP="008D1831">
      <w:pPr>
        <w:spacing w:after="0" w:line="240" w:lineRule="auto"/>
      </w:pPr>
      <w:r>
        <w:separator/>
      </w:r>
    </w:p>
  </w:footnote>
  <w:footnote w:type="continuationSeparator" w:id="0">
    <w:p w14:paraId="47D83582" w14:textId="77777777" w:rsidR="00982693" w:rsidRDefault="00982693" w:rsidP="008D1831">
      <w:pPr>
        <w:spacing w:after="0" w:line="240" w:lineRule="auto"/>
      </w:pPr>
      <w:r>
        <w:continuationSeparator/>
      </w:r>
    </w:p>
  </w:footnote>
  <w:footnote w:id="1">
    <w:p w14:paraId="5E496A46" w14:textId="5CC98A17" w:rsidR="008D1831" w:rsidRPr="006465DD" w:rsidRDefault="008D1831" w:rsidP="312922AB">
      <w:pPr>
        <w:pStyle w:val="Default"/>
        <w:rPr>
          <w:rFonts w:asciiTheme="minorHAnsi" w:hAnsiTheme="minorHAnsi" w:cstheme="minorBidi"/>
          <w:sz w:val="22"/>
          <w:szCs w:val="22"/>
          <w:lang w:val="fr-CA"/>
        </w:rPr>
      </w:pPr>
      <w:r w:rsidRPr="00C13821">
        <w:rPr>
          <w:rStyle w:val="FootnoteReference"/>
        </w:rPr>
        <w:footnoteRef/>
      </w:r>
      <w:r w:rsidRPr="006465DD">
        <w:rPr>
          <w:lang w:val="fr-CA"/>
        </w:rPr>
        <w:t xml:space="preserve"> </w:t>
      </w:r>
      <w:r w:rsidR="00DE389E" w:rsidRPr="00DE389E">
        <w:rPr>
          <w:rFonts w:asciiTheme="minorHAnsi" w:hAnsiTheme="minorHAnsi" w:cstheme="minorBidi"/>
          <w:sz w:val="20"/>
          <w:szCs w:val="20"/>
          <w:lang w:val="fr-CA"/>
        </w:rPr>
        <w:t>L’adhésion à titre de membre ordinaire de l’ACPRI comprend le droit de vote, l’accès aux affichages de postes en ligne et l’accès aux exposés des congrès précédents archivés sur le site web de l’association. L’adhésion à titre de membre ordinaire, dont le coût est de 1</w:t>
      </w:r>
      <w:r w:rsidR="00DE389E">
        <w:rPr>
          <w:rFonts w:asciiTheme="minorHAnsi" w:hAnsiTheme="minorHAnsi" w:cstheme="minorBidi"/>
          <w:sz w:val="20"/>
          <w:szCs w:val="20"/>
          <w:lang w:val="fr-CA"/>
        </w:rPr>
        <w:t>25</w:t>
      </w:r>
      <w:r w:rsidR="00DE389E" w:rsidRPr="00DE389E">
        <w:rPr>
          <w:rFonts w:asciiTheme="minorHAnsi" w:hAnsiTheme="minorHAnsi" w:cstheme="minorBidi"/>
          <w:sz w:val="20"/>
          <w:szCs w:val="20"/>
          <w:lang w:val="fr-CA"/>
        </w:rPr>
        <w:t xml:space="preserve"> $ (plus taxes applicables), est obligatoire pour participer au congrès</w:t>
      </w:r>
      <w:r w:rsidRPr="006465DD">
        <w:rPr>
          <w:rFonts w:asciiTheme="minorHAnsi" w:hAnsiTheme="minorHAnsi" w:cstheme="minorBidi"/>
          <w:sz w:val="20"/>
          <w:szCs w:val="20"/>
          <w:lang w:val="fr-CA"/>
        </w:rPr>
        <w:t xml:space="preserve">. </w:t>
      </w:r>
    </w:p>
    <w:p w14:paraId="417EE1BC" w14:textId="77777777" w:rsidR="008D1831" w:rsidRPr="006465DD" w:rsidRDefault="008D1831">
      <w:pPr>
        <w:pStyle w:val="FootnoteText"/>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50C85"/>
    <w:multiLevelType w:val="hybridMultilevel"/>
    <w:tmpl w:val="EDAEC7B4"/>
    <w:lvl w:ilvl="0" w:tplc="10090001">
      <w:start w:val="1"/>
      <w:numFmt w:val="bullet"/>
      <w:lvlText w:val=""/>
      <w:lvlJc w:val="left"/>
      <w:pPr>
        <w:ind w:left="720" w:hanging="360"/>
      </w:pPr>
      <w:rPr>
        <w:rFonts w:ascii="Symbol" w:hAnsi="Symbol"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062721"/>
    <w:multiLevelType w:val="hybridMultilevel"/>
    <w:tmpl w:val="9724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057AD3"/>
    <w:multiLevelType w:val="hybridMultilevel"/>
    <w:tmpl w:val="77D6C61C"/>
    <w:lvl w:ilvl="0" w:tplc="EBCEDA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209"/>
    <w:multiLevelType w:val="hybridMultilevel"/>
    <w:tmpl w:val="FC4ED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0628A6"/>
    <w:multiLevelType w:val="hybridMultilevel"/>
    <w:tmpl w:val="4D008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7602CC"/>
    <w:multiLevelType w:val="hybridMultilevel"/>
    <w:tmpl w:val="EBA8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95D6E"/>
    <w:multiLevelType w:val="hybridMultilevel"/>
    <w:tmpl w:val="3568642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097463"/>
    <w:multiLevelType w:val="hybridMultilevel"/>
    <w:tmpl w:val="A2A4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B22F1"/>
    <w:multiLevelType w:val="hybridMultilevel"/>
    <w:tmpl w:val="7ECCB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7642A4"/>
    <w:multiLevelType w:val="hybridMultilevel"/>
    <w:tmpl w:val="8934F0B6"/>
    <w:lvl w:ilvl="0" w:tplc="F00462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0E11D1"/>
    <w:multiLevelType w:val="hybridMultilevel"/>
    <w:tmpl w:val="417A4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372C4A"/>
    <w:multiLevelType w:val="hybridMultilevel"/>
    <w:tmpl w:val="B718A1BE"/>
    <w:lvl w:ilvl="0" w:tplc="D74C2FAC">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BD0376"/>
    <w:multiLevelType w:val="hybridMultilevel"/>
    <w:tmpl w:val="F446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7F500C"/>
    <w:multiLevelType w:val="hybridMultilevel"/>
    <w:tmpl w:val="3006D83A"/>
    <w:lvl w:ilvl="0" w:tplc="10090001">
      <w:start w:val="1"/>
      <w:numFmt w:val="bullet"/>
      <w:lvlText w:val=""/>
      <w:lvlJc w:val="left"/>
      <w:pPr>
        <w:ind w:left="720" w:hanging="72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972682"/>
    <w:multiLevelType w:val="hybridMultilevel"/>
    <w:tmpl w:val="EE7ED8A8"/>
    <w:lvl w:ilvl="0" w:tplc="D74C2FAC">
      <w:start w:val="1"/>
      <w:numFmt w:val="upperRoman"/>
      <w:lvlText w:val="%1."/>
      <w:lvlJc w:val="righ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AB1874"/>
    <w:multiLevelType w:val="hybridMultilevel"/>
    <w:tmpl w:val="0E38F440"/>
    <w:lvl w:ilvl="0" w:tplc="EBDCD53C">
      <w:start w:val="1"/>
      <w:numFmt w:val="lowerRoman"/>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6349E"/>
    <w:multiLevelType w:val="hybridMultilevel"/>
    <w:tmpl w:val="FE8E34C2"/>
    <w:lvl w:ilvl="0" w:tplc="EBCEDAAC">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E72F6F"/>
    <w:multiLevelType w:val="hybridMultilevel"/>
    <w:tmpl w:val="DB04C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35529E"/>
    <w:multiLevelType w:val="hybridMultilevel"/>
    <w:tmpl w:val="6CB8633E"/>
    <w:lvl w:ilvl="0" w:tplc="E51CFC0E">
      <w:start w:val="1"/>
      <w:numFmt w:val="decimal"/>
      <w:lvlText w:val="%1."/>
      <w:lvlJc w:val="left"/>
      <w:pPr>
        <w:ind w:left="720" w:hanging="360"/>
      </w:pPr>
      <w:rPr>
        <w:rFonts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DF5EF4"/>
    <w:multiLevelType w:val="hybridMultilevel"/>
    <w:tmpl w:val="493AB5B8"/>
    <w:lvl w:ilvl="0" w:tplc="D74C2FA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34483">
    <w:abstractNumId w:val="13"/>
  </w:num>
  <w:num w:numId="2" w16cid:durableId="670454283">
    <w:abstractNumId w:val="7"/>
  </w:num>
  <w:num w:numId="3" w16cid:durableId="638535476">
    <w:abstractNumId w:val="5"/>
  </w:num>
  <w:num w:numId="4" w16cid:durableId="1193037487">
    <w:abstractNumId w:val="21"/>
  </w:num>
  <w:num w:numId="5" w16cid:durableId="1947809988">
    <w:abstractNumId w:val="17"/>
  </w:num>
  <w:num w:numId="6" w16cid:durableId="767846466">
    <w:abstractNumId w:val="1"/>
  </w:num>
  <w:num w:numId="7" w16cid:durableId="1672835311">
    <w:abstractNumId w:val="9"/>
  </w:num>
  <w:num w:numId="8" w16cid:durableId="1809128489">
    <w:abstractNumId w:val="8"/>
  </w:num>
  <w:num w:numId="9" w16cid:durableId="568732198">
    <w:abstractNumId w:val="14"/>
  </w:num>
  <w:num w:numId="10" w16cid:durableId="443696442">
    <w:abstractNumId w:val="2"/>
  </w:num>
  <w:num w:numId="11" w16cid:durableId="303001669">
    <w:abstractNumId w:val="16"/>
  </w:num>
  <w:num w:numId="12" w16cid:durableId="1867592645">
    <w:abstractNumId w:val="12"/>
  </w:num>
  <w:num w:numId="13" w16cid:durableId="1327437261">
    <w:abstractNumId w:val="20"/>
  </w:num>
  <w:num w:numId="14" w16cid:durableId="729115419">
    <w:abstractNumId w:val="19"/>
  </w:num>
  <w:num w:numId="15" w16cid:durableId="1664775206">
    <w:abstractNumId w:val="0"/>
  </w:num>
  <w:num w:numId="16" w16cid:durableId="1638683093">
    <w:abstractNumId w:val="15"/>
  </w:num>
  <w:num w:numId="17" w16cid:durableId="327098622">
    <w:abstractNumId w:val="6"/>
  </w:num>
  <w:num w:numId="18" w16cid:durableId="980424195">
    <w:abstractNumId w:val="18"/>
  </w:num>
  <w:num w:numId="19" w16cid:durableId="1172332728">
    <w:abstractNumId w:val="11"/>
  </w:num>
  <w:num w:numId="20" w16cid:durableId="1098450880">
    <w:abstractNumId w:val="10"/>
  </w:num>
  <w:num w:numId="21" w16cid:durableId="1337685878">
    <w:abstractNumId w:val="3"/>
  </w:num>
  <w:num w:numId="22" w16cid:durableId="49102808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uest User">
    <w15:presenceInfo w15:providerId="AD" w15:userId="S::urn:spo:anon#5cff72bccd47117ea3ccd7416f1cb0229d67ef7c3aab5eb2e7e9e7824fa8e64d::"/>
  </w15:person>
  <w15:person w15:author="Stephen Blair Dove">
    <w15:presenceInfo w15:providerId="AD" w15:userId="S::l2xoe@unb.ca::353b8687-798f-418e-83b5-0b1c6d46c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Q0NTQzNTA2NrVQ0lEKTi0uzszPAykwqQUAIs3ZViwAAAA="/>
  </w:docVars>
  <w:rsids>
    <w:rsidRoot w:val="00CC04DD"/>
    <w:rsid w:val="000150EF"/>
    <w:rsid w:val="00024922"/>
    <w:rsid w:val="00054DEB"/>
    <w:rsid w:val="0006157F"/>
    <w:rsid w:val="00065C8A"/>
    <w:rsid w:val="000748E8"/>
    <w:rsid w:val="00080CE0"/>
    <w:rsid w:val="00084339"/>
    <w:rsid w:val="000926E7"/>
    <w:rsid w:val="00092A7B"/>
    <w:rsid w:val="00094426"/>
    <w:rsid w:val="00096B6A"/>
    <w:rsid w:val="00097497"/>
    <w:rsid w:val="000A2598"/>
    <w:rsid w:val="000C233E"/>
    <w:rsid w:val="000C24C5"/>
    <w:rsid w:val="000C41C3"/>
    <w:rsid w:val="000C7A87"/>
    <w:rsid w:val="000D1446"/>
    <w:rsid w:val="000E16B3"/>
    <w:rsid w:val="000F355D"/>
    <w:rsid w:val="000F3C82"/>
    <w:rsid w:val="000F5383"/>
    <w:rsid w:val="001005B8"/>
    <w:rsid w:val="00107A47"/>
    <w:rsid w:val="00111DFF"/>
    <w:rsid w:val="00120179"/>
    <w:rsid w:val="00120709"/>
    <w:rsid w:val="00126EF7"/>
    <w:rsid w:val="001367A4"/>
    <w:rsid w:val="00136CAB"/>
    <w:rsid w:val="00147846"/>
    <w:rsid w:val="0015403E"/>
    <w:rsid w:val="0016510F"/>
    <w:rsid w:val="001714C5"/>
    <w:rsid w:val="00176587"/>
    <w:rsid w:val="00183031"/>
    <w:rsid w:val="00191D2F"/>
    <w:rsid w:val="00195D14"/>
    <w:rsid w:val="001A3C48"/>
    <w:rsid w:val="001A69BA"/>
    <w:rsid w:val="001D0E4B"/>
    <w:rsid w:val="001D33EF"/>
    <w:rsid w:val="001E0485"/>
    <w:rsid w:val="001F315A"/>
    <w:rsid w:val="001F5C7C"/>
    <w:rsid w:val="001F5DD0"/>
    <w:rsid w:val="0021502E"/>
    <w:rsid w:val="00216212"/>
    <w:rsid w:val="002174CA"/>
    <w:rsid w:val="00224C33"/>
    <w:rsid w:val="00243001"/>
    <w:rsid w:val="00245169"/>
    <w:rsid w:val="00255C04"/>
    <w:rsid w:val="002577C2"/>
    <w:rsid w:val="00261AD5"/>
    <w:rsid w:val="002630C5"/>
    <w:rsid w:val="00263FC0"/>
    <w:rsid w:val="002673E7"/>
    <w:rsid w:val="00270886"/>
    <w:rsid w:val="00275654"/>
    <w:rsid w:val="0028426E"/>
    <w:rsid w:val="002A155D"/>
    <w:rsid w:val="002A56CF"/>
    <w:rsid w:val="002B7A46"/>
    <w:rsid w:val="002C1047"/>
    <w:rsid w:val="002C3F8E"/>
    <w:rsid w:val="002C7BF3"/>
    <w:rsid w:val="002F4FDA"/>
    <w:rsid w:val="002F5A4B"/>
    <w:rsid w:val="002F7421"/>
    <w:rsid w:val="002F7672"/>
    <w:rsid w:val="0030226F"/>
    <w:rsid w:val="00304464"/>
    <w:rsid w:val="00323A9E"/>
    <w:rsid w:val="00341723"/>
    <w:rsid w:val="003602C9"/>
    <w:rsid w:val="00370891"/>
    <w:rsid w:val="003753E2"/>
    <w:rsid w:val="00394B83"/>
    <w:rsid w:val="003B6058"/>
    <w:rsid w:val="003C2CB3"/>
    <w:rsid w:val="003D630E"/>
    <w:rsid w:val="003E0E50"/>
    <w:rsid w:val="003F3138"/>
    <w:rsid w:val="003F3D02"/>
    <w:rsid w:val="004024F0"/>
    <w:rsid w:val="00423856"/>
    <w:rsid w:val="0043302A"/>
    <w:rsid w:val="004334C5"/>
    <w:rsid w:val="0043563A"/>
    <w:rsid w:val="00437C48"/>
    <w:rsid w:val="00442E3F"/>
    <w:rsid w:val="0045116D"/>
    <w:rsid w:val="00451307"/>
    <w:rsid w:val="00453136"/>
    <w:rsid w:val="004726E8"/>
    <w:rsid w:val="00472BD7"/>
    <w:rsid w:val="004740CC"/>
    <w:rsid w:val="00494D00"/>
    <w:rsid w:val="004B4D53"/>
    <w:rsid w:val="004C4F65"/>
    <w:rsid w:val="004D47A7"/>
    <w:rsid w:val="004E3574"/>
    <w:rsid w:val="004F0EA2"/>
    <w:rsid w:val="004F30FE"/>
    <w:rsid w:val="00521094"/>
    <w:rsid w:val="00522877"/>
    <w:rsid w:val="0052299E"/>
    <w:rsid w:val="00530BD4"/>
    <w:rsid w:val="00531D16"/>
    <w:rsid w:val="00537DF6"/>
    <w:rsid w:val="00546FB1"/>
    <w:rsid w:val="00547ABE"/>
    <w:rsid w:val="00563CD7"/>
    <w:rsid w:val="0056466A"/>
    <w:rsid w:val="00593591"/>
    <w:rsid w:val="005B4233"/>
    <w:rsid w:val="005C1FCA"/>
    <w:rsid w:val="005C7B9F"/>
    <w:rsid w:val="005D4D2A"/>
    <w:rsid w:val="005D5885"/>
    <w:rsid w:val="005E20EA"/>
    <w:rsid w:val="005E6B46"/>
    <w:rsid w:val="005F622A"/>
    <w:rsid w:val="00613801"/>
    <w:rsid w:val="006465DD"/>
    <w:rsid w:val="00656B4D"/>
    <w:rsid w:val="0067281C"/>
    <w:rsid w:val="00672A7C"/>
    <w:rsid w:val="0067781B"/>
    <w:rsid w:val="006866C3"/>
    <w:rsid w:val="00686EC9"/>
    <w:rsid w:val="00694E0D"/>
    <w:rsid w:val="00695F07"/>
    <w:rsid w:val="006A6366"/>
    <w:rsid w:val="006B1226"/>
    <w:rsid w:val="006C04A5"/>
    <w:rsid w:val="006D4759"/>
    <w:rsid w:val="006D50D0"/>
    <w:rsid w:val="007005DE"/>
    <w:rsid w:val="00710962"/>
    <w:rsid w:val="007237DE"/>
    <w:rsid w:val="00723872"/>
    <w:rsid w:val="00726EF2"/>
    <w:rsid w:val="00730EC9"/>
    <w:rsid w:val="00736D46"/>
    <w:rsid w:val="00741513"/>
    <w:rsid w:val="00743B71"/>
    <w:rsid w:val="0074737C"/>
    <w:rsid w:val="007653A3"/>
    <w:rsid w:val="007670B0"/>
    <w:rsid w:val="00780A08"/>
    <w:rsid w:val="00780ABD"/>
    <w:rsid w:val="00791C95"/>
    <w:rsid w:val="007A1A9E"/>
    <w:rsid w:val="007A2D82"/>
    <w:rsid w:val="007A57B8"/>
    <w:rsid w:val="007A6438"/>
    <w:rsid w:val="007B39D4"/>
    <w:rsid w:val="007B5C0B"/>
    <w:rsid w:val="007D260A"/>
    <w:rsid w:val="007D4CDC"/>
    <w:rsid w:val="007D582E"/>
    <w:rsid w:val="007D6D52"/>
    <w:rsid w:val="007D6E66"/>
    <w:rsid w:val="007E0B98"/>
    <w:rsid w:val="007F40D8"/>
    <w:rsid w:val="00803C28"/>
    <w:rsid w:val="008055AF"/>
    <w:rsid w:val="00827295"/>
    <w:rsid w:val="008311D8"/>
    <w:rsid w:val="008517E5"/>
    <w:rsid w:val="0085357B"/>
    <w:rsid w:val="00861F0B"/>
    <w:rsid w:val="008633D0"/>
    <w:rsid w:val="00864A40"/>
    <w:rsid w:val="00870F31"/>
    <w:rsid w:val="00876344"/>
    <w:rsid w:val="008849CC"/>
    <w:rsid w:val="008B07DF"/>
    <w:rsid w:val="008C5A3A"/>
    <w:rsid w:val="008D1831"/>
    <w:rsid w:val="008D2058"/>
    <w:rsid w:val="008D7905"/>
    <w:rsid w:val="008E780D"/>
    <w:rsid w:val="009163EA"/>
    <w:rsid w:val="00923E6F"/>
    <w:rsid w:val="00925776"/>
    <w:rsid w:val="00925F49"/>
    <w:rsid w:val="009263FA"/>
    <w:rsid w:val="00927019"/>
    <w:rsid w:val="00930612"/>
    <w:rsid w:val="009340A1"/>
    <w:rsid w:val="0093588E"/>
    <w:rsid w:val="00955D07"/>
    <w:rsid w:val="00967384"/>
    <w:rsid w:val="00967D2A"/>
    <w:rsid w:val="0097723C"/>
    <w:rsid w:val="00982693"/>
    <w:rsid w:val="009842F5"/>
    <w:rsid w:val="009948D1"/>
    <w:rsid w:val="009A23BA"/>
    <w:rsid w:val="009B0810"/>
    <w:rsid w:val="009B2A3A"/>
    <w:rsid w:val="009B4536"/>
    <w:rsid w:val="009B61E9"/>
    <w:rsid w:val="009B6974"/>
    <w:rsid w:val="009B76F0"/>
    <w:rsid w:val="009C04B7"/>
    <w:rsid w:val="009C1C39"/>
    <w:rsid w:val="009C4FC7"/>
    <w:rsid w:val="009C6CDD"/>
    <w:rsid w:val="009D1E6D"/>
    <w:rsid w:val="009E3143"/>
    <w:rsid w:val="009E40B4"/>
    <w:rsid w:val="009E6239"/>
    <w:rsid w:val="009E6F32"/>
    <w:rsid w:val="00A04E16"/>
    <w:rsid w:val="00A215F1"/>
    <w:rsid w:val="00A22ECC"/>
    <w:rsid w:val="00A44CB1"/>
    <w:rsid w:val="00A54A6B"/>
    <w:rsid w:val="00A61319"/>
    <w:rsid w:val="00A66341"/>
    <w:rsid w:val="00A70A17"/>
    <w:rsid w:val="00A7551F"/>
    <w:rsid w:val="00A75A0C"/>
    <w:rsid w:val="00A859EC"/>
    <w:rsid w:val="00AA2433"/>
    <w:rsid w:val="00AA320A"/>
    <w:rsid w:val="00AA32F7"/>
    <w:rsid w:val="00AB2D09"/>
    <w:rsid w:val="00AB3135"/>
    <w:rsid w:val="00AC051F"/>
    <w:rsid w:val="00AC40C3"/>
    <w:rsid w:val="00AD38EE"/>
    <w:rsid w:val="00AD66FB"/>
    <w:rsid w:val="00AE4BAD"/>
    <w:rsid w:val="00AE4E4E"/>
    <w:rsid w:val="00AF3B9D"/>
    <w:rsid w:val="00AF430D"/>
    <w:rsid w:val="00B02F7D"/>
    <w:rsid w:val="00B037FC"/>
    <w:rsid w:val="00B12CF4"/>
    <w:rsid w:val="00B317C8"/>
    <w:rsid w:val="00B34ABF"/>
    <w:rsid w:val="00B50AFA"/>
    <w:rsid w:val="00B512C4"/>
    <w:rsid w:val="00B53D88"/>
    <w:rsid w:val="00B53E8F"/>
    <w:rsid w:val="00B56D92"/>
    <w:rsid w:val="00B61DEB"/>
    <w:rsid w:val="00B626F5"/>
    <w:rsid w:val="00B712B7"/>
    <w:rsid w:val="00B92111"/>
    <w:rsid w:val="00BA7CAA"/>
    <w:rsid w:val="00BB0C2B"/>
    <w:rsid w:val="00BB192C"/>
    <w:rsid w:val="00BB303D"/>
    <w:rsid w:val="00BC077B"/>
    <w:rsid w:val="00BC7931"/>
    <w:rsid w:val="00BD2349"/>
    <w:rsid w:val="00BD5530"/>
    <w:rsid w:val="00BE1299"/>
    <w:rsid w:val="00BE6FA0"/>
    <w:rsid w:val="00C00F03"/>
    <w:rsid w:val="00C033DF"/>
    <w:rsid w:val="00C13821"/>
    <w:rsid w:val="00C30D12"/>
    <w:rsid w:val="00C32096"/>
    <w:rsid w:val="00C36F7E"/>
    <w:rsid w:val="00C37833"/>
    <w:rsid w:val="00C37F8D"/>
    <w:rsid w:val="00C42A73"/>
    <w:rsid w:val="00C46A84"/>
    <w:rsid w:val="00C53EDE"/>
    <w:rsid w:val="00C60DB0"/>
    <w:rsid w:val="00C61847"/>
    <w:rsid w:val="00C623DA"/>
    <w:rsid w:val="00C75A01"/>
    <w:rsid w:val="00C77C68"/>
    <w:rsid w:val="00C85B3C"/>
    <w:rsid w:val="00C86CD1"/>
    <w:rsid w:val="00C955E2"/>
    <w:rsid w:val="00CB4247"/>
    <w:rsid w:val="00CB7403"/>
    <w:rsid w:val="00CC04DD"/>
    <w:rsid w:val="00CC0E17"/>
    <w:rsid w:val="00CC1F18"/>
    <w:rsid w:val="00CC46A8"/>
    <w:rsid w:val="00CD2E9A"/>
    <w:rsid w:val="00CF27ED"/>
    <w:rsid w:val="00CF7690"/>
    <w:rsid w:val="00CF7C67"/>
    <w:rsid w:val="00D10E95"/>
    <w:rsid w:val="00D25A76"/>
    <w:rsid w:val="00D37D50"/>
    <w:rsid w:val="00D40AE5"/>
    <w:rsid w:val="00D4494E"/>
    <w:rsid w:val="00D44AB5"/>
    <w:rsid w:val="00D56A5A"/>
    <w:rsid w:val="00D662A6"/>
    <w:rsid w:val="00D7053D"/>
    <w:rsid w:val="00D70639"/>
    <w:rsid w:val="00D7782E"/>
    <w:rsid w:val="00D8568F"/>
    <w:rsid w:val="00D85D22"/>
    <w:rsid w:val="00D86BDE"/>
    <w:rsid w:val="00D95326"/>
    <w:rsid w:val="00DA262E"/>
    <w:rsid w:val="00DA4B40"/>
    <w:rsid w:val="00DA7F1B"/>
    <w:rsid w:val="00DB2676"/>
    <w:rsid w:val="00DB4776"/>
    <w:rsid w:val="00DB5C44"/>
    <w:rsid w:val="00DC2200"/>
    <w:rsid w:val="00DD23D4"/>
    <w:rsid w:val="00DE389E"/>
    <w:rsid w:val="00DF07EF"/>
    <w:rsid w:val="00E22FB8"/>
    <w:rsid w:val="00E376EC"/>
    <w:rsid w:val="00E42AF9"/>
    <w:rsid w:val="00E43C4D"/>
    <w:rsid w:val="00E64509"/>
    <w:rsid w:val="00E65818"/>
    <w:rsid w:val="00E662E4"/>
    <w:rsid w:val="00E67792"/>
    <w:rsid w:val="00E6786D"/>
    <w:rsid w:val="00E82A6F"/>
    <w:rsid w:val="00E91AC2"/>
    <w:rsid w:val="00E926D0"/>
    <w:rsid w:val="00E939E5"/>
    <w:rsid w:val="00E946F9"/>
    <w:rsid w:val="00E96775"/>
    <w:rsid w:val="00EA0928"/>
    <w:rsid w:val="00EA24A6"/>
    <w:rsid w:val="00EB6525"/>
    <w:rsid w:val="00EB72BB"/>
    <w:rsid w:val="00ED7763"/>
    <w:rsid w:val="00EE50E8"/>
    <w:rsid w:val="00EE57B7"/>
    <w:rsid w:val="00EE781C"/>
    <w:rsid w:val="00EF0B9E"/>
    <w:rsid w:val="00EF0C6F"/>
    <w:rsid w:val="00F03844"/>
    <w:rsid w:val="00F12C46"/>
    <w:rsid w:val="00F1380A"/>
    <w:rsid w:val="00F14264"/>
    <w:rsid w:val="00F22BE1"/>
    <w:rsid w:val="00F312DC"/>
    <w:rsid w:val="00F35C44"/>
    <w:rsid w:val="00F60C55"/>
    <w:rsid w:val="00F6449E"/>
    <w:rsid w:val="00F74ECC"/>
    <w:rsid w:val="00F75E06"/>
    <w:rsid w:val="00F76331"/>
    <w:rsid w:val="00F8313C"/>
    <w:rsid w:val="00F83B08"/>
    <w:rsid w:val="00F842AB"/>
    <w:rsid w:val="00F97D01"/>
    <w:rsid w:val="00FA079E"/>
    <w:rsid w:val="00FB0FF8"/>
    <w:rsid w:val="00FD2E8E"/>
    <w:rsid w:val="00FE672D"/>
    <w:rsid w:val="00FF0E28"/>
    <w:rsid w:val="1E1DF4CA"/>
    <w:rsid w:val="31292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31"/>
    <w:rPr>
      <w:sz w:val="20"/>
      <w:szCs w:val="20"/>
    </w:rPr>
  </w:style>
  <w:style w:type="character" w:styleId="FootnoteReference">
    <w:name w:val="footnote reference"/>
    <w:basedOn w:val="DefaultParagraphFont"/>
    <w:uiPriority w:val="99"/>
    <w:semiHidden/>
    <w:unhideWhenUsed/>
    <w:rsid w:val="008D1831"/>
    <w:rPr>
      <w:vertAlign w:val="superscript"/>
    </w:rPr>
  </w:style>
  <w:style w:type="character" w:styleId="CommentReference">
    <w:name w:val="annotation reference"/>
    <w:basedOn w:val="DefaultParagraphFont"/>
    <w:uiPriority w:val="99"/>
    <w:semiHidden/>
    <w:unhideWhenUsed/>
    <w:rsid w:val="00741513"/>
    <w:rPr>
      <w:sz w:val="16"/>
      <w:szCs w:val="16"/>
    </w:rPr>
  </w:style>
  <w:style w:type="paragraph" w:styleId="CommentText">
    <w:name w:val="annotation text"/>
    <w:basedOn w:val="Normal"/>
    <w:link w:val="CommentTextChar"/>
    <w:uiPriority w:val="99"/>
    <w:unhideWhenUsed/>
    <w:rsid w:val="00741513"/>
    <w:pPr>
      <w:spacing w:line="240" w:lineRule="auto"/>
    </w:pPr>
    <w:rPr>
      <w:sz w:val="20"/>
      <w:szCs w:val="20"/>
    </w:rPr>
  </w:style>
  <w:style w:type="character" w:customStyle="1" w:styleId="CommentTextChar">
    <w:name w:val="Comment Text Char"/>
    <w:basedOn w:val="DefaultParagraphFont"/>
    <w:link w:val="CommentText"/>
    <w:uiPriority w:val="99"/>
    <w:rsid w:val="00741513"/>
    <w:rPr>
      <w:sz w:val="20"/>
      <w:szCs w:val="20"/>
    </w:rPr>
  </w:style>
  <w:style w:type="paragraph" w:styleId="CommentSubject">
    <w:name w:val="annotation subject"/>
    <w:basedOn w:val="CommentText"/>
    <w:next w:val="CommentText"/>
    <w:link w:val="CommentSubjectChar"/>
    <w:uiPriority w:val="99"/>
    <w:semiHidden/>
    <w:unhideWhenUsed/>
    <w:rsid w:val="00741513"/>
    <w:rPr>
      <w:b/>
      <w:bCs/>
    </w:rPr>
  </w:style>
  <w:style w:type="character" w:customStyle="1" w:styleId="CommentSubjectChar">
    <w:name w:val="Comment Subject Char"/>
    <w:basedOn w:val="CommentTextChar"/>
    <w:link w:val="CommentSubject"/>
    <w:uiPriority w:val="99"/>
    <w:semiHidden/>
    <w:rsid w:val="00741513"/>
    <w:rPr>
      <w:b/>
      <w:bCs/>
      <w:sz w:val="20"/>
      <w:szCs w:val="20"/>
    </w:rPr>
  </w:style>
  <w:style w:type="paragraph" w:styleId="BalloonText">
    <w:name w:val="Balloon Text"/>
    <w:basedOn w:val="Normal"/>
    <w:link w:val="BalloonTextChar"/>
    <w:uiPriority w:val="99"/>
    <w:semiHidden/>
    <w:unhideWhenUsed/>
    <w:rsid w:val="0074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13"/>
    <w:rPr>
      <w:rFonts w:ascii="Segoe UI" w:hAnsi="Segoe UI" w:cs="Segoe UI"/>
      <w:sz w:val="18"/>
      <w:szCs w:val="18"/>
    </w:rPr>
  </w:style>
  <w:style w:type="paragraph" w:styleId="Header">
    <w:name w:val="header"/>
    <w:basedOn w:val="Normal"/>
    <w:link w:val="HeaderChar"/>
    <w:uiPriority w:val="99"/>
    <w:unhideWhenUsed/>
    <w:rsid w:val="00923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6F"/>
  </w:style>
  <w:style w:type="paragraph" w:styleId="Footer">
    <w:name w:val="footer"/>
    <w:basedOn w:val="Normal"/>
    <w:link w:val="FooterChar"/>
    <w:uiPriority w:val="99"/>
    <w:unhideWhenUsed/>
    <w:rsid w:val="00923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6F"/>
  </w:style>
  <w:style w:type="paragraph" w:styleId="ListParagraph">
    <w:name w:val="List Paragraph"/>
    <w:basedOn w:val="Normal"/>
    <w:uiPriority w:val="34"/>
    <w:qFormat/>
    <w:rsid w:val="002577C2"/>
    <w:pPr>
      <w:ind w:left="720"/>
      <w:contextualSpacing/>
    </w:pPr>
  </w:style>
  <w:style w:type="paragraph" w:styleId="NormalWeb">
    <w:name w:val="Normal (Web)"/>
    <w:basedOn w:val="Normal"/>
    <w:uiPriority w:val="99"/>
    <w:semiHidden/>
    <w:unhideWhenUsed/>
    <w:rsid w:val="00AC051F"/>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686E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7ED"/>
    <w:rPr>
      <w:color w:val="0563C1" w:themeColor="hyperlink"/>
      <w:u w:val="single"/>
    </w:rPr>
  </w:style>
  <w:style w:type="paragraph" w:styleId="Revision">
    <w:name w:val="Revision"/>
    <w:hidden/>
    <w:uiPriority w:val="99"/>
    <w:semiHidden/>
    <w:rsid w:val="00F14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147321">
      <w:bodyDiv w:val="1"/>
      <w:marLeft w:val="0"/>
      <w:marRight w:val="0"/>
      <w:marTop w:val="0"/>
      <w:marBottom w:val="0"/>
      <w:divBdr>
        <w:top w:val="none" w:sz="0" w:space="0" w:color="auto"/>
        <w:left w:val="none" w:sz="0" w:space="0" w:color="auto"/>
        <w:bottom w:val="none" w:sz="0" w:space="0" w:color="auto"/>
        <w:right w:val="none" w:sz="0" w:space="0" w:color="auto"/>
      </w:divBdr>
    </w:div>
    <w:div w:id="647054397">
      <w:bodyDiv w:val="1"/>
      <w:marLeft w:val="0"/>
      <w:marRight w:val="0"/>
      <w:marTop w:val="0"/>
      <w:marBottom w:val="0"/>
      <w:divBdr>
        <w:top w:val="none" w:sz="0" w:space="0" w:color="auto"/>
        <w:left w:val="none" w:sz="0" w:space="0" w:color="auto"/>
        <w:bottom w:val="none" w:sz="0" w:space="0" w:color="auto"/>
        <w:right w:val="none" w:sz="0" w:space="0" w:color="auto"/>
      </w:divBdr>
    </w:div>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679038739">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president@cirpa-acpri.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9715E5F6FCB2469ADF484AD2095E18" ma:contentTypeVersion="12" ma:contentTypeDescription="Create a new document." ma:contentTypeScope="" ma:versionID="d652ca6f7f5ad1c17f87366f3b149a8e">
  <xsd:schema xmlns:xsd="http://www.w3.org/2001/XMLSchema" xmlns:xs="http://www.w3.org/2001/XMLSchema" xmlns:p="http://schemas.microsoft.com/office/2006/metadata/properties" xmlns:ns2="cc0aa567-cf79-488c-ba13-c6a2c1f647d5" targetNamespace="http://schemas.microsoft.com/office/2006/metadata/properties" ma:root="true" ma:fieldsID="a154a123864f09b83e91342db04dff8e" ns2:_="">
    <xsd:import namespace="cc0aa567-cf79-488c-ba13-c6a2c1f64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aa567-cf79-488c-ba13-c6a2c1f6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230C7-BB8A-49DD-A15C-C7CEE44A5C3B}">
  <ds:schemaRefs>
    <ds:schemaRef ds:uri="http://schemas.openxmlformats.org/officeDocument/2006/bibliography"/>
  </ds:schemaRefs>
</ds:datastoreItem>
</file>

<file path=customXml/itemProps2.xml><?xml version="1.0" encoding="utf-8"?>
<ds:datastoreItem xmlns:ds="http://schemas.openxmlformats.org/officeDocument/2006/customXml" ds:itemID="{BC107455-13A5-4F6B-B71B-8C6BDE26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aa567-cf79-488c-ba13-c6a2c1f6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D915B-0C0F-4277-95C6-9239281CA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11C7D0-9F78-46E1-B5AE-9CB521E3F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Isabelle Cormier</cp:lastModifiedBy>
  <cp:revision>3</cp:revision>
  <cp:lastPrinted>2020-03-03T16:37:00Z</cp:lastPrinted>
  <dcterms:created xsi:type="dcterms:W3CDTF">2024-04-17T13:22:00Z</dcterms:created>
  <dcterms:modified xsi:type="dcterms:W3CDTF">2024-04-17T13:41:00Z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0x010100639715E5F6FCB2469ADF484AD2095E18</vt:lpwstr>
  </property>
</Properties>
</file>